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3740FD5" w14:textId="63F0F120" w:rsidR="0030525D" w:rsidRPr="00862245" w:rsidRDefault="0030525D" w:rsidP="0030525D">
      <w:pPr>
        <w:rPr>
          <w:rFonts w:ascii="Century Gothic" w:hAnsi="Century Gothic"/>
          <w:color w:val="17365D" w:themeColor="text2" w:themeShade="BF"/>
          <w:sz w:val="24"/>
          <w:szCs w:val="24"/>
        </w:rPr>
      </w:pPr>
      <w:r w:rsidRPr="00862245">
        <w:rPr>
          <w:rFonts w:ascii="Century Gothic" w:hAnsi="Century Gothic"/>
          <w:color w:val="17365D" w:themeColor="text2" w:themeShade="BF"/>
          <w:sz w:val="24"/>
          <w:szCs w:val="24"/>
        </w:rPr>
        <w:t xml:space="preserve">n. </w:t>
      </w:r>
      <w:r w:rsidR="001952FC">
        <w:rPr>
          <w:rFonts w:ascii="Century Gothic" w:hAnsi="Century Gothic"/>
          <w:color w:val="17365D" w:themeColor="text2" w:themeShade="BF"/>
          <w:sz w:val="24"/>
          <w:szCs w:val="24"/>
        </w:rPr>
        <w:t>2pr20</w:t>
      </w:r>
      <w:r w:rsidRPr="00862245">
        <w:rPr>
          <w:rFonts w:ascii="Century Gothic" w:hAnsi="Century Gothic"/>
          <w:color w:val="17365D" w:themeColor="text2" w:themeShade="BF"/>
          <w:sz w:val="24"/>
          <w:szCs w:val="24"/>
        </w:rPr>
        <w:t xml:space="preserve"> – del </w:t>
      </w:r>
      <w:r w:rsidR="00B85569">
        <w:rPr>
          <w:rFonts w:ascii="Century Gothic" w:hAnsi="Century Gothic"/>
          <w:color w:val="17365D" w:themeColor="text2" w:themeShade="BF"/>
          <w:sz w:val="24"/>
          <w:szCs w:val="24"/>
        </w:rPr>
        <w:t>23</w:t>
      </w:r>
      <w:r w:rsidRPr="00862245">
        <w:rPr>
          <w:rFonts w:ascii="Century Gothic" w:hAnsi="Century Gothic"/>
          <w:color w:val="17365D" w:themeColor="text2" w:themeShade="BF"/>
          <w:sz w:val="24"/>
          <w:szCs w:val="24"/>
        </w:rPr>
        <w:t>/</w:t>
      </w:r>
      <w:r w:rsidR="00B85569">
        <w:rPr>
          <w:rFonts w:ascii="Century Gothic" w:hAnsi="Century Gothic"/>
          <w:color w:val="17365D" w:themeColor="text2" w:themeShade="BF"/>
          <w:sz w:val="24"/>
          <w:szCs w:val="24"/>
        </w:rPr>
        <w:t>02</w:t>
      </w:r>
      <w:r w:rsidRPr="00862245">
        <w:rPr>
          <w:rFonts w:ascii="Century Gothic" w:hAnsi="Century Gothic"/>
          <w:color w:val="17365D" w:themeColor="text2" w:themeShade="BF"/>
          <w:sz w:val="24"/>
          <w:szCs w:val="24"/>
        </w:rPr>
        <w:t>/20</w:t>
      </w:r>
      <w:r w:rsidR="00B85569">
        <w:rPr>
          <w:rFonts w:ascii="Century Gothic" w:hAnsi="Century Gothic"/>
          <w:color w:val="17365D" w:themeColor="text2" w:themeShade="BF"/>
          <w:sz w:val="24"/>
          <w:szCs w:val="24"/>
        </w:rPr>
        <w:t>20</w:t>
      </w:r>
    </w:p>
    <w:p w14:paraId="01E6AD66" w14:textId="77777777" w:rsidR="005063C8" w:rsidRDefault="005063C8" w:rsidP="00004576">
      <w:pPr>
        <w:rPr>
          <w:rFonts w:ascii="Century Gothic" w:hAnsi="Century Gothic"/>
          <w:sz w:val="24"/>
          <w:szCs w:val="24"/>
        </w:rPr>
      </w:pPr>
    </w:p>
    <w:p w14:paraId="1719690C" w14:textId="04E0204D" w:rsidR="00B85569" w:rsidRDefault="00B85569" w:rsidP="00004576">
      <w:pPr>
        <w:rPr>
          <w:rFonts w:ascii="Century Gothic" w:hAnsi="Century Gothic"/>
          <w:b/>
          <w:sz w:val="24"/>
          <w:szCs w:val="24"/>
          <w:u w:val="single"/>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Pr="00B85569">
        <w:rPr>
          <w:rFonts w:ascii="Century Gothic" w:hAnsi="Century Gothic"/>
          <w:b/>
          <w:sz w:val="24"/>
          <w:szCs w:val="24"/>
          <w:u w:val="single"/>
        </w:rPr>
        <w:t xml:space="preserve">SPETTABILI </w:t>
      </w:r>
    </w:p>
    <w:p w14:paraId="2B9BCC4C" w14:textId="77777777" w:rsidR="00B85569" w:rsidRPr="00B85569" w:rsidRDefault="00B85569" w:rsidP="00004576">
      <w:pPr>
        <w:rPr>
          <w:rFonts w:ascii="Century Gothic" w:hAnsi="Century Gothic"/>
          <w:b/>
          <w:sz w:val="24"/>
          <w:szCs w:val="24"/>
          <w:u w:val="single"/>
        </w:rPr>
      </w:pPr>
    </w:p>
    <w:p w14:paraId="2D5F50D0" w14:textId="56DA0434" w:rsidR="00B85569" w:rsidRDefault="00B85569" w:rsidP="00B85569">
      <w:pPr>
        <w:ind w:left="5664" w:firstLine="6"/>
        <w:rPr>
          <w:rFonts w:ascii="Century Gothic" w:hAnsi="Century Gothic"/>
          <w:sz w:val="24"/>
          <w:szCs w:val="24"/>
        </w:rPr>
      </w:pPr>
      <w:r>
        <w:rPr>
          <w:rFonts w:ascii="Century Gothic" w:hAnsi="Century Gothic"/>
          <w:sz w:val="24"/>
          <w:szCs w:val="24"/>
        </w:rPr>
        <w:t>Alle Società affiliate F.I.S.R./F.V.G.</w:t>
      </w:r>
    </w:p>
    <w:p w14:paraId="2543E28C" w14:textId="77777777" w:rsidR="00B85569" w:rsidRDefault="00B85569" w:rsidP="00B85569">
      <w:pPr>
        <w:ind w:left="5664" w:firstLine="6"/>
        <w:rPr>
          <w:rFonts w:ascii="Century Gothic" w:hAnsi="Century Gothic"/>
          <w:sz w:val="24"/>
          <w:szCs w:val="24"/>
        </w:rPr>
      </w:pPr>
    </w:p>
    <w:p w14:paraId="3856CDA8" w14:textId="2624321C" w:rsidR="00B85569" w:rsidRDefault="00B85569" w:rsidP="00B85569">
      <w:pPr>
        <w:ind w:left="5664" w:firstLine="6"/>
        <w:rPr>
          <w:rFonts w:ascii="Century Gothic" w:hAnsi="Century Gothic"/>
          <w:sz w:val="24"/>
          <w:szCs w:val="24"/>
        </w:rPr>
      </w:pPr>
      <w:r>
        <w:rPr>
          <w:rFonts w:ascii="Century Gothic" w:hAnsi="Century Gothic"/>
          <w:sz w:val="24"/>
          <w:szCs w:val="24"/>
        </w:rPr>
        <w:t xml:space="preserve">Al Delegati Territoriali </w:t>
      </w:r>
    </w:p>
    <w:p w14:paraId="6C62B276" w14:textId="216539FA" w:rsidR="00112FA8" w:rsidRDefault="00112FA8" w:rsidP="00B85569">
      <w:pPr>
        <w:ind w:left="5664" w:firstLine="6"/>
        <w:rPr>
          <w:rFonts w:ascii="Century Gothic" w:hAnsi="Century Gothic"/>
          <w:sz w:val="24"/>
          <w:szCs w:val="24"/>
        </w:rPr>
      </w:pPr>
      <w:r>
        <w:rPr>
          <w:rFonts w:ascii="Century Gothic" w:hAnsi="Century Gothic"/>
          <w:sz w:val="24"/>
          <w:szCs w:val="24"/>
        </w:rPr>
        <w:t xml:space="preserve">Go / </w:t>
      </w:r>
      <w:proofErr w:type="spellStart"/>
      <w:r>
        <w:rPr>
          <w:rFonts w:ascii="Century Gothic" w:hAnsi="Century Gothic"/>
          <w:sz w:val="24"/>
          <w:szCs w:val="24"/>
        </w:rPr>
        <w:t>Pn</w:t>
      </w:r>
      <w:proofErr w:type="spellEnd"/>
      <w:r>
        <w:rPr>
          <w:rFonts w:ascii="Century Gothic" w:hAnsi="Century Gothic"/>
          <w:sz w:val="24"/>
          <w:szCs w:val="24"/>
        </w:rPr>
        <w:t xml:space="preserve"> / </w:t>
      </w:r>
      <w:proofErr w:type="spellStart"/>
      <w:r>
        <w:rPr>
          <w:rFonts w:ascii="Century Gothic" w:hAnsi="Century Gothic"/>
          <w:sz w:val="24"/>
          <w:szCs w:val="24"/>
        </w:rPr>
        <w:t>Ts</w:t>
      </w:r>
      <w:proofErr w:type="spellEnd"/>
      <w:r>
        <w:rPr>
          <w:rFonts w:ascii="Century Gothic" w:hAnsi="Century Gothic"/>
          <w:sz w:val="24"/>
          <w:szCs w:val="24"/>
        </w:rPr>
        <w:t xml:space="preserve"> / Ud</w:t>
      </w:r>
    </w:p>
    <w:p w14:paraId="4D6E93AD" w14:textId="77777777" w:rsidR="00B85569" w:rsidRDefault="00B85569" w:rsidP="00B85569">
      <w:pPr>
        <w:ind w:left="5664" w:firstLine="6"/>
        <w:rPr>
          <w:rFonts w:ascii="Century Gothic" w:hAnsi="Century Gothic"/>
          <w:sz w:val="24"/>
          <w:szCs w:val="24"/>
        </w:rPr>
      </w:pPr>
    </w:p>
    <w:p w14:paraId="55A322FA" w14:textId="033A1C01" w:rsidR="00B85569" w:rsidRDefault="00B85569" w:rsidP="00B85569">
      <w:pPr>
        <w:ind w:left="5664" w:firstLine="6"/>
        <w:rPr>
          <w:rFonts w:ascii="Century Gothic" w:hAnsi="Century Gothic"/>
          <w:sz w:val="24"/>
          <w:szCs w:val="24"/>
        </w:rPr>
      </w:pPr>
      <w:r>
        <w:rPr>
          <w:rFonts w:ascii="Century Gothic" w:hAnsi="Century Gothic"/>
          <w:sz w:val="24"/>
          <w:szCs w:val="24"/>
        </w:rPr>
        <w:t>Al C.U.G. Regionale F.I.S.R./F.V.G.</w:t>
      </w:r>
    </w:p>
    <w:p w14:paraId="12F94871" w14:textId="77777777" w:rsidR="00B85569" w:rsidRDefault="00B85569" w:rsidP="00B85569">
      <w:pPr>
        <w:ind w:left="5664" w:firstLine="6"/>
        <w:rPr>
          <w:rFonts w:ascii="Century Gothic" w:hAnsi="Century Gothic"/>
          <w:sz w:val="24"/>
          <w:szCs w:val="24"/>
        </w:rPr>
      </w:pPr>
    </w:p>
    <w:p w14:paraId="0602C9FD" w14:textId="5A8841E5" w:rsidR="00B85569" w:rsidRDefault="00B85569" w:rsidP="00B85569">
      <w:pPr>
        <w:ind w:left="5664" w:firstLine="6"/>
        <w:rPr>
          <w:rFonts w:ascii="Century Gothic" w:hAnsi="Century Gothic"/>
          <w:sz w:val="24"/>
          <w:szCs w:val="24"/>
        </w:rPr>
      </w:pPr>
      <w:r>
        <w:rPr>
          <w:rFonts w:ascii="Century Gothic" w:hAnsi="Century Gothic"/>
          <w:sz w:val="24"/>
          <w:szCs w:val="24"/>
        </w:rPr>
        <w:t>Al Giudice Unico Territoriale</w:t>
      </w:r>
    </w:p>
    <w:p w14:paraId="2A1E272F" w14:textId="77777777" w:rsidR="009A4B61" w:rsidRDefault="009A4B61" w:rsidP="00B85569">
      <w:pPr>
        <w:ind w:left="5664" w:firstLine="6"/>
        <w:rPr>
          <w:rFonts w:ascii="Century Gothic" w:hAnsi="Century Gothic"/>
          <w:sz w:val="24"/>
          <w:szCs w:val="24"/>
        </w:rPr>
      </w:pPr>
    </w:p>
    <w:p w14:paraId="3854DA8A" w14:textId="77777777" w:rsidR="00B85569" w:rsidRDefault="00B85569" w:rsidP="00B85569">
      <w:pPr>
        <w:ind w:left="5664" w:firstLine="6"/>
        <w:rPr>
          <w:rFonts w:ascii="Century Gothic" w:hAnsi="Century Gothic"/>
          <w:sz w:val="24"/>
          <w:szCs w:val="24"/>
        </w:rPr>
      </w:pPr>
    </w:p>
    <w:p w14:paraId="2A50ACA3" w14:textId="3A632F48" w:rsidR="00B85569" w:rsidRPr="009A4B61" w:rsidRDefault="00B85569" w:rsidP="009A4B61">
      <w:pPr>
        <w:ind w:firstLine="6"/>
        <w:jc w:val="both"/>
        <w:rPr>
          <w:rFonts w:ascii="Century Gothic" w:hAnsi="Century Gothic"/>
          <w:b/>
          <w:sz w:val="22"/>
          <w:szCs w:val="22"/>
        </w:rPr>
      </w:pPr>
      <w:r w:rsidRPr="009A4B61">
        <w:rPr>
          <w:rFonts w:ascii="Century Gothic" w:hAnsi="Century Gothic"/>
          <w:b/>
          <w:sz w:val="22"/>
          <w:szCs w:val="22"/>
        </w:rPr>
        <w:t>Oggetto: disposizione Ministero Salute Friuli Venezia Giulia</w:t>
      </w:r>
      <w:r w:rsidR="009A4B61">
        <w:rPr>
          <w:rFonts w:ascii="Century Gothic" w:hAnsi="Century Gothic"/>
          <w:b/>
          <w:sz w:val="22"/>
          <w:szCs w:val="22"/>
        </w:rPr>
        <w:t xml:space="preserve"> – Corona Virus</w:t>
      </w:r>
      <w:r w:rsidRPr="009A4B61">
        <w:rPr>
          <w:rFonts w:ascii="Century Gothic" w:hAnsi="Century Gothic"/>
          <w:b/>
          <w:sz w:val="22"/>
          <w:szCs w:val="22"/>
        </w:rPr>
        <w:t>.</w:t>
      </w:r>
    </w:p>
    <w:p w14:paraId="1954C5D8" w14:textId="77777777" w:rsidR="00B85569" w:rsidRPr="009A4B61" w:rsidRDefault="00B85569" w:rsidP="009A4B61">
      <w:pPr>
        <w:ind w:firstLine="6"/>
        <w:jc w:val="both"/>
        <w:rPr>
          <w:rFonts w:ascii="Century Gothic" w:hAnsi="Century Gothic"/>
          <w:sz w:val="22"/>
          <w:szCs w:val="22"/>
        </w:rPr>
      </w:pPr>
    </w:p>
    <w:p w14:paraId="772C7E45" w14:textId="436DEEE2" w:rsidR="00B36205" w:rsidRPr="009A4B61" w:rsidRDefault="00B36205" w:rsidP="009A4B61">
      <w:pPr>
        <w:spacing w:line="276" w:lineRule="auto"/>
        <w:ind w:firstLine="6"/>
        <w:jc w:val="both"/>
        <w:rPr>
          <w:rFonts w:ascii="Century Gothic" w:hAnsi="Century Gothic"/>
          <w:sz w:val="22"/>
          <w:szCs w:val="22"/>
        </w:rPr>
      </w:pPr>
      <w:r w:rsidRPr="009A4B61">
        <w:rPr>
          <w:rFonts w:ascii="Century Gothic" w:hAnsi="Century Gothic"/>
          <w:sz w:val="22"/>
          <w:szCs w:val="22"/>
        </w:rPr>
        <w:t>Con la presente, si trasmette in allegato, quanto disposto dal Ministro della Salute Regione Friuli Venezia Giulia</w:t>
      </w:r>
      <w:r w:rsidR="009A4B61" w:rsidRPr="009A4B61">
        <w:rPr>
          <w:rFonts w:ascii="Century Gothic" w:hAnsi="Century Gothic"/>
          <w:sz w:val="22"/>
          <w:szCs w:val="22"/>
        </w:rPr>
        <w:t xml:space="preserve"> in data 23.02.2020</w:t>
      </w:r>
      <w:r w:rsidR="00112FA8">
        <w:rPr>
          <w:rFonts w:ascii="Century Gothic" w:hAnsi="Century Gothic"/>
          <w:sz w:val="22"/>
          <w:szCs w:val="22"/>
        </w:rPr>
        <w:t>,</w:t>
      </w:r>
      <w:r w:rsidRPr="009A4B61">
        <w:rPr>
          <w:rFonts w:ascii="Century Gothic" w:hAnsi="Century Gothic"/>
          <w:sz w:val="22"/>
          <w:szCs w:val="22"/>
        </w:rPr>
        <w:t xml:space="preserve"> a riguardo del Corona Virus.  </w:t>
      </w:r>
    </w:p>
    <w:p w14:paraId="55A1BB20" w14:textId="61D1F35D" w:rsidR="00B36205" w:rsidRPr="009A4B61" w:rsidRDefault="00B36205" w:rsidP="009A4B61">
      <w:pPr>
        <w:spacing w:line="276" w:lineRule="auto"/>
        <w:ind w:firstLine="6"/>
        <w:jc w:val="both"/>
        <w:rPr>
          <w:rFonts w:ascii="Century Gothic" w:hAnsi="Century Gothic"/>
          <w:sz w:val="22"/>
          <w:szCs w:val="22"/>
        </w:rPr>
      </w:pPr>
      <w:r w:rsidRPr="009A4B61">
        <w:rPr>
          <w:rFonts w:ascii="Century Gothic" w:hAnsi="Century Gothic"/>
          <w:sz w:val="22"/>
          <w:szCs w:val="22"/>
        </w:rPr>
        <w:t>Si prega</w:t>
      </w:r>
      <w:r w:rsidR="009A4B61">
        <w:rPr>
          <w:rFonts w:ascii="Century Gothic" w:hAnsi="Century Gothic"/>
          <w:sz w:val="22"/>
          <w:szCs w:val="22"/>
        </w:rPr>
        <w:t>no le Società</w:t>
      </w:r>
      <w:r w:rsidRPr="009A4B61">
        <w:rPr>
          <w:rFonts w:ascii="Century Gothic" w:hAnsi="Century Gothic"/>
          <w:sz w:val="22"/>
          <w:szCs w:val="22"/>
        </w:rPr>
        <w:t xml:space="preserve"> di prestare la massima osservanza per quanto riportato nel documento ufficiale allegato</w:t>
      </w:r>
      <w:r w:rsidR="009A4B61" w:rsidRPr="009A4B61">
        <w:rPr>
          <w:rFonts w:ascii="Century Gothic" w:hAnsi="Century Gothic"/>
          <w:sz w:val="22"/>
          <w:szCs w:val="22"/>
        </w:rPr>
        <w:t>,</w:t>
      </w:r>
      <w:r w:rsidRPr="009A4B61">
        <w:rPr>
          <w:rFonts w:ascii="Century Gothic" w:hAnsi="Century Gothic"/>
          <w:sz w:val="22"/>
          <w:szCs w:val="22"/>
        </w:rPr>
        <w:t xml:space="preserve"> onde evitare provvedimenti disciplinari ai sensi dell’art.</w:t>
      </w:r>
      <w:r w:rsidR="009A4B61" w:rsidRPr="009A4B61">
        <w:rPr>
          <w:rFonts w:ascii="Century Gothic" w:hAnsi="Century Gothic"/>
          <w:sz w:val="22"/>
          <w:szCs w:val="22"/>
        </w:rPr>
        <w:t xml:space="preserve"> </w:t>
      </w:r>
      <w:r w:rsidRPr="009A4B61">
        <w:rPr>
          <w:rFonts w:ascii="Century Gothic" w:hAnsi="Century Gothic"/>
          <w:sz w:val="22"/>
          <w:szCs w:val="22"/>
        </w:rPr>
        <w:t>650 del codice penale</w:t>
      </w:r>
      <w:r w:rsidR="009A4B61" w:rsidRPr="009A4B61">
        <w:rPr>
          <w:rFonts w:ascii="Century Gothic" w:hAnsi="Century Gothic"/>
          <w:sz w:val="22"/>
          <w:szCs w:val="22"/>
        </w:rPr>
        <w:t>,</w:t>
      </w:r>
      <w:r w:rsidRPr="009A4B61">
        <w:rPr>
          <w:rFonts w:ascii="Century Gothic" w:hAnsi="Century Gothic"/>
          <w:sz w:val="22"/>
          <w:szCs w:val="22"/>
        </w:rPr>
        <w:t xml:space="preserve"> fino a tutto il 01.03.2020</w:t>
      </w:r>
      <w:r w:rsidR="009A4B61" w:rsidRPr="009A4B61">
        <w:rPr>
          <w:rFonts w:ascii="Century Gothic" w:hAnsi="Century Gothic"/>
          <w:sz w:val="22"/>
          <w:szCs w:val="22"/>
        </w:rPr>
        <w:t xml:space="preserve">. </w:t>
      </w:r>
    </w:p>
    <w:p w14:paraId="5447830D" w14:textId="0E067172" w:rsidR="00B36205" w:rsidRDefault="009A4B61" w:rsidP="009A4B61">
      <w:pPr>
        <w:suppressAutoHyphens w:val="0"/>
        <w:spacing w:before="100" w:beforeAutospacing="1" w:after="100" w:afterAutospacing="1" w:line="276" w:lineRule="auto"/>
        <w:jc w:val="both"/>
        <w:rPr>
          <w:rFonts w:ascii="Century Gothic" w:hAnsi="Century Gothic"/>
          <w:spacing w:val="0"/>
          <w:sz w:val="22"/>
          <w:szCs w:val="22"/>
          <w:lang w:eastAsia="it-IT"/>
        </w:rPr>
      </w:pPr>
      <w:r w:rsidRPr="009A4B61">
        <w:rPr>
          <w:rFonts w:ascii="Century Gothic" w:hAnsi="Century Gothic"/>
          <w:spacing w:val="0"/>
          <w:sz w:val="22"/>
          <w:szCs w:val="22"/>
          <w:lang w:eastAsia="it-IT"/>
        </w:rPr>
        <w:t xml:space="preserve">La FISR </w:t>
      </w:r>
      <w:proofErr w:type="gramStart"/>
      <w:r w:rsidRPr="009A4B61">
        <w:rPr>
          <w:rFonts w:ascii="Century Gothic" w:hAnsi="Century Gothic"/>
          <w:spacing w:val="0"/>
          <w:sz w:val="22"/>
          <w:szCs w:val="22"/>
          <w:lang w:eastAsia="it-IT"/>
        </w:rPr>
        <w:t>Nazionale,  resterà</w:t>
      </w:r>
      <w:proofErr w:type="gramEnd"/>
      <w:r w:rsidRPr="009A4B61">
        <w:rPr>
          <w:rFonts w:ascii="Century Gothic" w:hAnsi="Century Gothic"/>
          <w:spacing w:val="0"/>
          <w:sz w:val="22"/>
          <w:szCs w:val="22"/>
          <w:lang w:eastAsia="it-IT"/>
        </w:rPr>
        <w:t xml:space="preserve"> in stretto contatto con il Ministero dello sport e CONI, e continuerà a monitorare l’evolversi della situazione, mantenendo alto il livello di salvaguardia nei confronti dei propri tesserati.</w:t>
      </w:r>
    </w:p>
    <w:p w14:paraId="283AEC12" w14:textId="777F3737" w:rsidR="009A4B61" w:rsidRPr="009A4B61" w:rsidRDefault="009A4B61" w:rsidP="009A4B61">
      <w:pPr>
        <w:suppressAutoHyphens w:val="0"/>
        <w:spacing w:before="100" w:beforeAutospacing="1" w:after="100" w:afterAutospacing="1" w:line="276" w:lineRule="auto"/>
        <w:ind w:firstLine="708"/>
        <w:jc w:val="both"/>
        <w:rPr>
          <w:rFonts w:ascii="Century Gothic" w:hAnsi="Century Gothic"/>
          <w:spacing w:val="0"/>
          <w:sz w:val="22"/>
          <w:szCs w:val="22"/>
          <w:lang w:eastAsia="it-IT"/>
        </w:rPr>
      </w:pPr>
      <w:r>
        <w:rPr>
          <w:rFonts w:ascii="Century Gothic" w:hAnsi="Century Gothic"/>
          <w:spacing w:val="0"/>
          <w:sz w:val="22"/>
          <w:szCs w:val="22"/>
          <w:lang w:eastAsia="it-IT"/>
        </w:rPr>
        <w:t>Si ringrazia per la cortese attenzione e si porgono i più cordiali saluti.</w:t>
      </w:r>
    </w:p>
    <w:p w14:paraId="17ED7F60" w14:textId="77777777" w:rsidR="00B36205" w:rsidRDefault="00B36205" w:rsidP="00B85569">
      <w:pPr>
        <w:ind w:left="5664" w:firstLine="6"/>
        <w:rPr>
          <w:rFonts w:ascii="Century Gothic" w:hAnsi="Century Gothic"/>
          <w:sz w:val="24"/>
          <w:szCs w:val="24"/>
        </w:rPr>
      </w:pPr>
    </w:p>
    <w:p w14:paraId="0A19A970" w14:textId="77777777" w:rsidR="009A4B61" w:rsidRDefault="009A4B61" w:rsidP="00B85569">
      <w:pPr>
        <w:ind w:left="5664" w:firstLine="6"/>
        <w:rPr>
          <w:rFonts w:ascii="Century Gothic" w:hAnsi="Century Gothic"/>
          <w:sz w:val="24"/>
          <w:szCs w:val="24"/>
        </w:rPr>
      </w:pPr>
    </w:p>
    <w:p w14:paraId="1585DDB8" w14:textId="30B83836" w:rsidR="009A4B61" w:rsidRPr="009A4B61" w:rsidRDefault="009A4B61" w:rsidP="00B85569">
      <w:pPr>
        <w:ind w:left="5664" w:firstLine="6"/>
        <w:rPr>
          <w:rFonts w:ascii="Century Gothic" w:hAnsi="Century Gothic"/>
          <w:b/>
          <w:sz w:val="24"/>
          <w:szCs w:val="24"/>
        </w:rPr>
      </w:pPr>
      <w:r w:rsidRPr="009A4B61">
        <w:rPr>
          <w:rFonts w:ascii="Century Gothic" w:hAnsi="Century Gothic"/>
          <w:b/>
          <w:sz w:val="24"/>
          <w:szCs w:val="24"/>
        </w:rPr>
        <w:t>Il Presidente FISR / FVG</w:t>
      </w:r>
    </w:p>
    <w:p w14:paraId="26513DD8" w14:textId="418B7DAF" w:rsidR="009A4B61" w:rsidRDefault="009A4B61" w:rsidP="00B85569">
      <w:pPr>
        <w:ind w:left="5664" w:firstLine="6"/>
        <w:rPr>
          <w:rFonts w:ascii="Century Gothic" w:hAnsi="Century Gothic"/>
          <w:i/>
          <w:sz w:val="24"/>
          <w:szCs w:val="24"/>
        </w:rPr>
      </w:pPr>
      <w:r w:rsidRPr="009A4B61">
        <w:rPr>
          <w:rFonts w:ascii="Century Gothic" w:hAnsi="Century Gothic"/>
          <w:i/>
          <w:sz w:val="24"/>
          <w:szCs w:val="24"/>
        </w:rPr>
        <w:t xml:space="preserve">      Zorni Maurizio</w:t>
      </w:r>
    </w:p>
    <w:p w14:paraId="47B66E3E" w14:textId="3CB016FE" w:rsidR="009A4B61" w:rsidRDefault="009A4B61" w:rsidP="00B85569">
      <w:pPr>
        <w:ind w:left="5664" w:firstLine="6"/>
        <w:rPr>
          <w:rFonts w:ascii="Century Gothic" w:hAnsi="Century Gothic"/>
          <w:i/>
          <w:sz w:val="24"/>
          <w:szCs w:val="24"/>
        </w:rPr>
      </w:pPr>
      <w:r w:rsidRPr="00271F4C">
        <w:rPr>
          <w:noProof/>
          <w:sz w:val="24"/>
          <w:szCs w:val="24"/>
          <w:lang w:eastAsia="it-IT"/>
        </w:rPr>
        <w:drawing>
          <wp:inline distT="0" distB="0" distL="0" distR="0" wp14:anchorId="4A6ED947" wp14:editId="19924BD1">
            <wp:extent cx="1769110" cy="303295"/>
            <wp:effectExtent l="0" t="0" r="8890"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772459" cy="303869"/>
                    </a:xfrm>
                    <a:prstGeom prst="rect">
                      <a:avLst/>
                    </a:prstGeom>
                    <a:noFill/>
                    <a:ln>
                      <a:noFill/>
                    </a:ln>
                  </pic:spPr>
                </pic:pic>
              </a:graphicData>
            </a:graphic>
          </wp:inline>
        </w:drawing>
      </w:r>
    </w:p>
    <w:p w14:paraId="4F52E44D" w14:textId="77777777" w:rsidR="0033614E" w:rsidRDefault="0033614E" w:rsidP="00B85569">
      <w:pPr>
        <w:ind w:left="5664" w:firstLine="6"/>
        <w:rPr>
          <w:rFonts w:ascii="Century Gothic" w:hAnsi="Century Gothic"/>
          <w:i/>
          <w:sz w:val="24"/>
          <w:szCs w:val="24"/>
        </w:rPr>
      </w:pPr>
    </w:p>
    <w:p w14:paraId="3A0D4958" w14:textId="77777777" w:rsidR="0033614E" w:rsidRDefault="0033614E" w:rsidP="00B85569">
      <w:pPr>
        <w:ind w:left="5664" w:firstLine="6"/>
        <w:rPr>
          <w:rFonts w:ascii="Century Gothic" w:hAnsi="Century Gothic"/>
          <w:i/>
          <w:sz w:val="24"/>
          <w:szCs w:val="24"/>
        </w:rPr>
      </w:pPr>
    </w:p>
    <w:p w14:paraId="2AC399F9" w14:textId="77777777" w:rsidR="0033614E" w:rsidRDefault="0033614E" w:rsidP="00B85569">
      <w:pPr>
        <w:ind w:left="5664" w:firstLine="6"/>
        <w:rPr>
          <w:rFonts w:ascii="Century Gothic" w:hAnsi="Century Gothic"/>
          <w:i/>
          <w:sz w:val="24"/>
          <w:szCs w:val="24"/>
        </w:rPr>
      </w:pPr>
    </w:p>
    <w:p w14:paraId="2CF6B99A" w14:textId="77777777" w:rsidR="0033614E" w:rsidRDefault="0033614E" w:rsidP="00B85569">
      <w:pPr>
        <w:ind w:left="5664" w:firstLine="6"/>
        <w:rPr>
          <w:rFonts w:ascii="Century Gothic" w:hAnsi="Century Gothic"/>
          <w:i/>
          <w:sz w:val="24"/>
          <w:szCs w:val="24"/>
        </w:rPr>
      </w:pPr>
    </w:p>
    <w:p w14:paraId="103B221D" w14:textId="77777777" w:rsidR="0033614E" w:rsidRDefault="0033614E" w:rsidP="00B85569">
      <w:pPr>
        <w:ind w:left="5664" w:firstLine="6"/>
        <w:rPr>
          <w:rFonts w:ascii="Century Gothic" w:hAnsi="Century Gothic"/>
          <w:i/>
          <w:sz w:val="24"/>
          <w:szCs w:val="24"/>
        </w:rPr>
      </w:pPr>
    </w:p>
    <w:p w14:paraId="47986BDB" w14:textId="77777777" w:rsidR="0033614E" w:rsidRDefault="0033614E" w:rsidP="00B85569">
      <w:pPr>
        <w:ind w:left="5664" w:firstLine="6"/>
        <w:rPr>
          <w:rFonts w:ascii="Century Gothic" w:hAnsi="Century Gothic"/>
          <w:i/>
          <w:sz w:val="24"/>
          <w:szCs w:val="24"/>
        </w:rPr>
      </w:pPr>
    </w:p>
    <w:p w14:paraId="7C97CBF7" w14:textId="6678BEF6" w:rsidR="0033614E" w:rsidRDefault="0033614E" w:rsidP="0033614E">
      <w:pPr>
        <w:keepNext/>
        <w:widowControl w:val="0"/>
        <w:tabs>
          <w:tab w:val="left" w:pos="1134"/>
          <w:tab w:val="left" w:pos="8364"/>
        </w:tabs>
        <w:ind w:left="1134" w:right="1276"/>
        <w:outlineLvl w:val="0"/>
        <w:rPr>
          <w:rFonts w:ascii="Kunstler Script" w:hAnsi="Kunstler Script" w:cs="Arial"/>
          <w:bCs/>
          <w:color w:val="000000"/>
          <w:kern w:val="32"/>
          <w:sz w:val="96"/>
          <w:szCs w:val="96"/>
          <w:lang w:val="x-none"/>
        </w:rPr>
      </w:pPr>
      <w:r>
        <w:rPr>
          <w:noProof/>
        </w:rPr>
        <w:lastRenderedPageBreak/>
        <w:drawing>
          <wp:anchor distT="0" distB="0" distL="114300" distR="114300" simplePos="0" relativeHeight="251659264" behindDoc="0" locked="0" layoutInCell="1" allowOverlap="1" wp14:anchorId="4142D1BD" wp14:editId="327424A0">
            <wp:simplePos x="0" y="0"/>
            <wp:positionH relativeFrom="margin">
              <wp:posOffset>2802193</wp:posOffset>
            </wp:positionH>
            <wp:positionV relativeFrom="paragraph">
              <wp:posOffset>-265471</wp:posOffset>
            </wp:positionV>
            <wp:extent cx="776605" cy="683895"/>
            <wp:effectExtent l="0" t="0" r="0" b="0"/>
            <wp:wrapNone/>
            <wp:docPr id="6" name="Immagine 1" descr="intestazionesen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ntestazionesenz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0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3393A" w14:textId="77777777" w:rsidR="0033614E" w:rsidRPr="00842E2E" w:rsidRDefault="0033614E" w:rsidP="0033614E">
      <w:pPr>
        <w:keepNext/>
        <w:widowControl w:val="0"/>
        <w:tabs>
          <w:tab w:val="left" w:pos="1134"/>
          <w:tab w:val="left" w:pos="8364"/>
        </w:tabs>
        <w:ind w:left="1134" w:right="1276"/>
        <w:jc w:val="center"/>
        <w:outlineLvl w:val="0"/>
        <w:rPr>
          <w:rFonts w:ascii="Kunstler Script" w:hAnsi="Kunstler Script" w:cs="Arial"/>
          <w:bCs/>
          <w:color w:val="000000"/>
          <w:kern w:val="32"/>
          <w:sz w:val="96"/>
          <w:szCs w:val="96"/>
          <w:lang w:val="x-none"/>
        </w:rPr>
      </w:pPr>
      <w:r w:rsidRPr="00842E2E">
        <w:rPr>
          <w:rFonts w:ascii="Kunstler Script" w:hAnsi="Kunstler Script" w:cs="Arial"/>
          <w:bCs/>
          <w:color w:val="000000"/>
          <w:kern w:val="32"/>
          <w:sz w:val="96"/>
          <w:szCs w:val="96"/>
          <w:lang w:val="x-none"/>
        </w:rPr>
        <w:t>Ministero della Salute</w:t>
      </w:r>
    </w:p>
    <w:p w14:paraId="0B67198D" w14:textId="77777777" w:rsidR="0033614E" w:rsidRDefault="0033614E" w:rsidP="0033614E">
      <w:pPr>
        <w:ind w:right="49"/>
        <w:jc w:val="both"/>
      </w:pPr>
    </w:p>
    <w:p w14:paraId="0D4BE189" w14:textId="77777777" w:rsidR="0033614E" w:rsidRDefault="0033614E" w:rsidP="0033614E">
      <w:pPr>
        <w:jc w:val="center"/>
        <w:rPr>
          <w:b/>
          <w:sz w:val="26"/>
          <w:szCs w:val="26"/>
        </w:rPr>
      </w:pPr>
    </w:p>
    <w:p w14:paraId="3317F7CC" w14:textId="77777777" w:rsidR="0033614E" w:rsidRDefault="0033614E" w:rsidP="0033614E">
      <w:pPr>
        <w:jc w:val="center"/>
        <w:rPr>
          <w:b/>
          <w:sz w:val="26"/>
          <w:szCs w:val="26"/>
        </w:rPr>
      </w:pPr>
    </w:p>
    <w:p w14:paraId="398A1B56" w14:textId="77777777" w:rsidR="0033614E" w:rsidRDefault="0033614E" w:rsidP="0033614E">
      <w:pPr>
        <w:jc w:val="center"/>
        <w:rPr>
          <w:b/>
          <w:sz w:val="26"/>
          <w:szCs w:val="26"/>
        </w:rPr>
      </w:pPr>
      <w:r w:rsidRPr="008B350C">
        <w:rPr>
          <w:b/>
          <w:sz w:val="26"/>
          <w:szCs w:val="26"/>
        </w:rPr>
        <w:t xml:space="preserve">Ordinanza contingibile e urgente </w:t>
      </w:r>
      <w:r>
        <w:rPr>
          <w:b/>
          <w:sz w:val="26"/>
          <w:szCs w:val="26"/>
        </w:rPr>
        <w:t xml:space="preserve">n. </w:t>
      </w:r>
    </w:p>
    <w:p w14:paraId="02477E00" w14:textId="77777777" w:rsidR="0033614E" w:rsidRDefault="0033614E" w:rsidP="0033614E">
      <w:pPr>
        <w:jc w:val="center"/>
        <w:rPr>
          <w:b/>
          <w:sz w:val="26"/>
          <w:szCs w:val="26"/>
        </w:rPr>
      </w:pPr>
    </w:p>
    <w:p w14:paraId="0BB96B9E" w14:textId="77777777" w:rsidR="0033614E" w:rsidRPr="008B350C" w:rsidRDefault="0033614E" w:rsidP="0033614E">
      <w:pPr>
        <w:jc w:val="center"/>
      </w:pPr>
      <w:r w:rsidRPr="008B350C">
        <w:t xml:space="preserve">  Il Ministro della Salute</w:t>
      </w:r>
    </w:p>
    <w:p w14:paraId="636246EB" w14:textId="77777777" w:rsidR="0033614E" w:rsidRPr="008B350C" w:rsidRDefault="0033614E" w:rsidP="0033614E">
      <w:pPr>
        <w:jc w:val="center"/>
      </w:pPr>
      <w:r w:rsidRPr="008B350C">
        <w:t xml:space="preserve">     di Intesa con il Presidente della Regione </w:t>
      </w:r>
      <w:r>
        <w:t>Autonoma Friuli Venezia Giulia</w:t>
      </w:r>
    </w:p>
    <w:p w14:paraId="4C4790E2" w14:textId="77777777" w:rsidR="0033614E" w:rsidRPr="003E1708" w:rsidRDefault="0033614E" w:rsidP="0033614E">
      <w:pPr>
        <w:jc w:val="center"/>
      </w:pPr>
    </w:p>
    <w:p w14:paraId="708E11C1" w14:textId="77777777" w:rsidR="0033614E" w:rsidRPr="003E1708" w:rsidRDefault="0033614E" w:rsidP="0033614E">
      <w:pPr>
        <w:jc w:val="both"/>
      </w:pPr>
    </w:p>
    <w:p w14:paraId="154C0949" w14:textId="77777777" w:rsidR="0033614E" w:rsidRPr="00CD0C93" w:rsidRDefault="0033614E" w:rsidP="0033614E">
      <w:pPr>
        <w:spacing w:after="120" w:line="276" w:lineRule="auto"/>
        <w:jc w:val="both"/>
        <w:rPr>
          <w:b/>
          <w:sz w:val="25"/>
          <w:szCs w:val="25"/>
        </w:rPr>
      </w:pPr>
      <w:r w:rsidRPr="00CD0C93">
        <w:rPr>
          <w:b/>
          <w:sz w:val="25"/>
          <w:szCs w:val="25"/>
        </w:rPr>
        <w:t>Misure urgenti in materia di contenimento e gestione dell’emergenza epidemiologica da COVID-2019.</w:t>
      </w:r>
    </w:p>
    <w:p w14:paraId="210CE5DA" w14:textId="77777777" w:rsidR="0033614E" w:rsidRPr="00CD0C93" w:rsidRDefault="0033614E" w:rsidP="0033614E">
      <w:pPr>
        <w:spacing w:after="120" w:line="276" w:lineRule="auto"/>
        <w:rPr>
          <w:sz w:val="25"/>
          <w:szCs w:val="25"/>
        </w:rPr>
      </w:pPr>
    </w:p>
    <w:p w14:paraId="06DA95BE" w14:textId="77777777" w:rsidR="0033614E" w:rsidRPr="00F17EFF" w:rsidRDefault="0033614E" w:rsidP="0033614E">
      <w:pPr>
        <w:spacing w:after="120" w:line="276" w:lineRule="auto"/>
        <w:jc w:val="both"/>
        <w:rPr>
          <w:sz w:val="25"/>
          <w:szCs w:val="25"/>
        </w:rPr>
      </w:pPr>
      <w:r w:rsidRPr="00F17EFF">
        <w:rPr>
          <w:sz w:val="25"/>
          <w:szCs w:val="25"/>
        </w:rPr>
        <w:t>Visti gli articoli 32, 117, comma 2, lettera q), e 118 della Costituzione;</w:t>
      </w:r>
    </w:p>
    <w:p w14:paraId="0AAF60AF" w14:textId="77777777" w:rsidR="0033614E" w:rsidRPr="00F17EFF" w:rsidRDefault="0033614E" w:rsidP="0033614E">
      <w:pPr>
        <w:spacing w:after="120" w:line="276" w:lineRule="auto"/>
        <w:jc w:val="both"/>
        <w:rPr>
          <w:sz w:val="25"/>
          <w:szCs w:val="25"/>
        </w:rPr>
      </w:pPr>
      <w:r w:rsidRPr="00F17EFF">
        <w:rPr>
          <w:sz w:val="25"/>
          <w:szCs w:val="25"/>
        </w:rPr>
        <w:t>Visto l’articolo 168 del Trattato sul Funzionamento dell’Unione Europea;</w:t>
      </w:r>
    </w:p>
    <w:p w14:paraId="051CD811" w14:textId="77777777" w:rsidR="0033614E" w:rsidRPr="00F17EFF" w:rsidRDefault="0033614E" w:rsidP="0033614E">
      <w:pPr>
        <w:spacing w:after="120" w:line="276" w:lineRule="auto"/>
        <w:jc w:val="both"/>
        <w:rPr>
          <w:sz w:val="25"/>
          <w:szCs w:val="25"/>
        </w:rPr>
      </w:pPr>
      <w:r w:rsidRPr="00F17EFF">
        <w:rPr>
          <w:sz w:val="25"/>
          <w:szCs w:val="25"/>
        </w:rPr>
        <w:t>Visto l’articolo 32 della legge 23 dicembre 1978, n 833, recante Istituzione del Servizio Sanitario Nazionale;</w:t>
      </w:r>
    </w:p>
    <w:p w14:paraId="3E99CA62" w14:textId="77777777" w:rsidR="0033614E" w:rsidRPr="00F17EFF" w:rsidRDefault="0033614E" w:rsidP="0033614E">
      <w:pPr>
        <w:spacing w:after="120" w:line="276" w:lineRule="auto"/>
        <w:jc w:val="both"/>
        <w:rPr>
          <w:sz w:val="25"/>
          <w:szCs w:val="25"/>
        </w:rPr>
      </w:pPr>
      <w:r w:rsidRPr="00F17EFF">
        <w:rPr>
          <w:sz w:val="25"/>
          <w:szCs w:val="25"/>
        </w:rPr>
        <w:t>Tenuto conto inoltre che l’Organizzazione Mondiale della Sanità il 30 gennaio 2020 ha dichiarato l’epidemia da COVID-19 un’emergenza di sanità pubblica di rilevanza internazionale;</w:t>
      </w:r>
    </w:p>
    <w:p w14:paraId="2CF5F303" w14:textId="77777777" w:rsidR="0033614E" w:rsidRPr="00F17EFF" w:rsidRDefault="0033614E" w:rsidP="0033614E">
      <w:pPr>
        <w:spacing w:after="120" w:line="276" w:lineRule="auto"/>
        <w:jc w:val="both"/>
        <w:rPr>
          <w:sz w:val="25"/>
          <w:szCs w:val="25"/>
        </w:rPr>
      </w:pPr>
      <w:r w:rsidRPr="00F17EFF">
        <w:rPr>
          <w:sz w:val="25"/>
          <w:szCs w:val="25"/>
        </w:rPr>
        <w:t xml:space="preserve">Visto che si sono verificati finora 25 casi nel territorio della Regione Veneto nei Comuni di </w:t>
      </w:r>
      <w:proofErr w:type="spellStart"/>
      <w:r w:rsidRPr="00F17EFF">
        <w:rPr>
          <w:sz w:val="25"/>
          <w:szCs w:val="25"/>
        </w:rPr>
        <w:t>Vò</w:t>
      </w:r>
      <w:proofErr w:type="spellEnd"/>
      <w:r w:rsidRPr="00F17EFF">
        <w:rPr>
          <w:sz w:val="25"/>
          <w:szCs w:val="25"/>
        </w:rPr>
        <w:t xml:space="preserve"> (PD) e in quello di Mira (VE) e che, per entrambi i Comuni, non è stato ancora identificato il caso indice;</w:t>
      </w:r>
    </w:p>
    <w:p w14:paraId="727872A8" w14:textId="77777777" w:rsidR="0033614E" w:rsidRPr="00F17EFF" w:rsidRDefault="0033614E" w:rsidP="0033614E">
      <w:pPr>
        <w:spacing w:after="120" w:line="276" w:lineRule="auto"/>
        <w:jc w:val="both"/>
        <w:rPr>
          <w:sz w:val="25"/>
          <w:szCs w:val="25"/>
        </w:rPr>
      </w:pPr>
      <w:r w:rsidRPr="00F17EFF">
        <w:rPr>
          <w:sz w:val="25"/>
          <w:szCs w:val="25"/>
        </w:rPr>
        <w:t>Tenuto conto che tale evento potrebbe allargare i focolai epidemici anche ad altri territori della Regione Veneto e del territorio nazionale e che, essendo in corso la completa definizione della catena epidemiologica, non può escludersi il coinvolgimento di più ambiti del territorio nazionale in assenza di immediate misure di contenimento,</w:t>
      </w:r>
    </w:p>
    <w:p w14:paraId="11D39C8E" w14:textId="77777777" w:rsidR="0033614E" w:rsidRDefault="0033614E" w:rsidP="0033614E">
      <w:pPr>
        <w:spacing w:after="120" w:line="276" w:lineRule="auto"/>
        <w:jc w:val="both"/>
        <w:rPr>
          <w:sz w:val="25"/>
          <w:szCs w:val="25"/>
        </w:rPr>
      </w:pPr>
      <w:r>
        <w:rPr>
          <w:sz w:val="25"/>
          <w:szCs w:val="25"/>
        </w:rPr>
        <w:t xml:space="preserve">Considerata la contiguità territoriale della Regione </w:t>
      </w:r>
      <w:r w:rsidRPr="00B13B6D">
        <w:rPr>
          <w:sz w:val="25"/>
          <w:szCs w:val="25"/>
        </w:rPr>
        <w:t>Autonoma Friuli Venezia Giulia</w:t>
      </w:r>
      <w:r>
        <w:rPr>
          <w:sz w:val="25"/>
          <w:szCs w:val="25"/>
        </w:rPr>
        <w:t xml:space="preserve"> rispetto alla Regione Veneto, con conseguente rilevante rischio che </w:t>
      </w:r>
      <w:r w:rsidRPr="00F17EFF">
        <w:rPr>
          <w:sz w:val="25"/>
          <w:szCs w:val="25"/>
        </w:rPr>
        <w:t xml:space="preserve">l’emergenza </w:t>
      </w:r>
      <w:r w:rsidRPr="00F17EFF">
        <w:rPr>
          <w:sz w:val="25"/>
          <w:szCs w:val="25"/>
        </w:rPr>
        <w:lastRenderedPageBreak/>
        <w:t>epidemiologica da COVID-19</w:t>
      </w:r>
      <w:r>
        <w:rPr>
          <w:sz w:val="25"/>
          <w:szCs w:val="25"/>
        </w:rPr>
        <w:t xml:space="preserve">, in atto sul territorio veneto, possa estendersi ed interessare la popolazione del </w:t>
      </w:r>
      <w:r w:rsidRPr="00B13B6D">
        <w:rPr>
          <w:sz w:val="25"/>
          <w:szCs w:val="25"/>
        </w:rPr>
        <w:t>Friuli Venezia Giulia</w:t>
      </w:r>
      <w:r>
        <w:rPr>
          <w:sz w:val="25"/>
          <w:szCs w:val="25"/>
        </w:rPr>
        <w:t>;</w:t>
      </w:r>
    </w:p>
    <w:p w14:paraId="7E29C16F" w14:textId="77777777" w:rsidR="0033614E" w:rsidRPr="00F17EFF" w:rsidRDefault="0033614E" w:rsidP="0033614E">
      <w:pPr>
        <w:spacing w:after="120" w:line="276" w:lineRule="auto"/>
        <w:jc w:val="both"/>
        <w:rPr>
          <w:sz w:val="25"/>
          <w:szCs w:val="25"/>
        </w:rPr>
      </w:pPr>
      <w:r w:rsidRPr="00F17EFF">
        <w:rPr>
          <w:sz w:val="25"/>
          <w:szCs w:val="25"/>
        </w:rPr>
        <w:t>Ritenuto pertanto che ricorrono le condizioni di necessità ed urgenza per emanare disposizioni per contrastare l’emergenza epidemiologica da COVID-19;</w:t>
      </w:r>
    </w:p>
    <w:p w14:paraId="22EEB4F7" w14:textId="77777777" w:rsidR="0033614E" w:rsidRPr="003F5AF5" w:rsidRDefault="0033614E" w:rsidP="0033614E">
      <w:pPr>
        <w:spacing w:after="120" w:line="276" w:lineRule="auto"/>
        <w:jc w:val="both"/>
        <w:rPr>
          <w:sz w:val="25"/>
          <w:szCs w:val="25"/>
        </w:rPr>
      </w:pPr>
      <w:r w:rsidRPr="00F17EFF">
        <w:rPr>
          <w:sz w:val="25"/>
          <w:szCs w:val="25"/>
        </w:rPr>
        <w:t>Preso atto dell’evolversi della situazione</w:t>
      </w:r>
      <w:r w:rsidRPr="00CD0C93">
        <w:rPr>
          <w:sz w:val="25"/>
          <w:szCs w:val="25"/>
        </w:rPr>
        <w:t xml:space="preserve"> epidemiologica globale, del carattere particolarmente diffusivo dell’epidemia e dell’incremento dei casi e dei decessi</w:t>
      </w:r>
      <w:r>
        <w:rPr>
          <w:sz w:val="25"/>
          <w:szCs w:val="25"/>
        </w:rPr>
        <w:t xml:space="preserve"> notificati all’Organizzazione M</w:t>
      </w:r>
      <w:r w:rsidRPr="00CD0C93">
        <w:rPr>
          <w:sz w:val="25"/>
          <w:szCs w:val="25"/>
        </w:rPr>
        <w:t xml:space="preserve">ondiale </w:t>
      </w:r>
      <w:r>
        <w:rPr>
          <w:sz w:val="25"/>
          <w:szCs w:val="25"/>
        </w:rPr>
        <w:t>della S</w:t>
      </w:r>
      <w:r w:rsidRPr="00CD0C93">
        <w:rPr>
          <w:sz w:val="25"/>
          <w:szCs w:val="25"/>
        </w:rPr>
        <w:t>anità;</w:t>
      </w:r>
    </w:p>
    <w:p w14:paraId="3AA1221A" w14:textId="77777777" w:rsidR="0033614E" w:rsidRPr="00BF25DE" w:rsidRDefault="0033614E" w:rsidP="0033614E">
      <w:pPr>
        <w:spacing w:after="120" w:line="276" w:lineRule="auto"/>
        <w:jc w:val="center"/>
        <w:rPr>
          <w:sz w:val="25"/>
          <w:szCs w:val="25"/>
        </w:rPr>
      </w:pPr>
      <w:r>
        <w:rPr>
          <w:b/>
          <w:sz w:val="25"/>
          <w:szCs w:val="25"/>
        </w:rPr>
        <w:t>Art. 1</w:t>
      </w:r>
    </w:p>
    <w:p w14:paraId="52A60607" w14:textId="77777777" w:rsidR="0033614E" w:rsidRDefault="0033614E" w:rsidP="0033614E">
      <w:pPr>
        <w:spacing w:line="276" w:lineRule="auto"/>
        <w:jc w:val="center"/>
        <w:rPr>
          <w:b/>
          <w:i/>
          <w:sz w:val="25"/>
          <w:szCs w:val="25"/>
        </w:rPr>
      </w:pPr>
      <w:r w:rsidRPr="00240DF2">
        <w:rPr>
          <w:b/>
          <w:i/>
          <w:sz w:val="25"/>
          <w:szCs w:val="25"/>
        </w:rPr>
        <w:t xml:space="preserve">(Misure </w:t>
      </w:r>
      <w:r>
        <w:rPr>
          <w:b/>
          <w:i/>
          <w:sz w:val="25"/>
          <w:szCs w:val="25"/>
        </w:rPr>
        <w:t xml:space="preserve">urgenti </w:t>
      </w:r>
      <w:r w:rsidRPr="00CD0C93">
        <w:rPr>
          <w:b/>
          <w:i/>
          <w:sz w:val="25"/>
          <w:szCs w:val="25"/>
        </w:rPr>
        <w:t>per evitare la diffusione del COVID-19)</w:t>
      </w:r>
    </w:p>
    <w:p w14:paraId="4642186E" w14:textId="77777777" w:rsidR="0033614E" w:rsidRPr="00CD0C93" w:rsidRDefault="0033614E" w:rsidP="0033614E">
      <w:pPr>
        <w:spacing w:line="276" w:lineRule="auto"/>
        <w:jc w:val="center"/>
        <w:rPr>
          <w:b/>
          <w:i/>
          <w:sz w:val="25"/>
          <w:szCs w:val="25"/>
        </w:rPr>
      </w:pPr>
    </w:p>
    <w:p w14:paraId="70AFFE4A" w14:textId="77777777" w:rsidR="0033614E" w:rsidRPr="00CF6405" w:rsidRDefault="0033614E" w:rsidP="0033614E">
      <w:pPr>
        <w:spacing w:after="120" w:line="276" w:lineRule="auto"/>
        <w:jc w:val="both"/>
        <w:rPr>
          <w:sz w:val="25"/>
          <w:szCs w:val="25"/>
        </w:rPr>
      </w:pPr>
      <w:r w:rsidRPr="00CD0C93">
        <w:rPr>
          <w:sz w:val="25"/>
          <w:szCs w:val="25"/>
        </w:rPr>
        <w:t>1. Allo scopo di evitare il diffondersi del COVID-19 nella Regione</w:t>
      </w:r>
      <w:r>
        <w:rPr>
          <w:sz w:val="25"/>
          <w:szCs w:val="25"/>
        </w:rPr>
        <w:t xml:space="preserve"> Autonoma</w:t>
      </w:r>
      <w:r w:rsidRPr="00CD0C93">
        <w:rPr>
          <w:sz w:val="25"/>
          <w:szCs w:val="25"/>
        </w:rPr>
        <w:t xml:space="preserve"> </w:t>
      </w:r>
      <w:r>
        <w:rPr>
          <w:sz w:val="25"/>
          <w:szCs w:val="25"/>
        </w:rPr>
        <w:t>Friuli Venezia Giulia</w:t>
      </w:r>
      <w:r w:rsidRPr="00CD0C93">
        <w:rPr>
          <w:sz w:val="25"/>
          <w:szCs w:val="25"/>
        </w:rPr>
        <w:t>, il Presidente della Regione adotta straordinarie misure per il</w:t>
      </w:r>
      <w:r>
        <w:rPr>
          <w:sz w:val="25"/>
          <w:szCs w:val="25"/>
        </w:rPr>
        <w:t xml:space="preserve"> contenimento adeguato </w:t>
      </w:r>
      <w:proofErr w:type="gramStart"/>
      <w:r>
        <w:rPr>
          <w:sz w:val="25"/>
          <w:szCs w:val="25"/>
        </w:rPr>
        <w:t>per</w:t>
      </w:r>
      <w:proofErr w:type="gramEnd"/>
      <w:r>
        <w:rPr>
          <w:sz w:val="25"/>
          <w:szCs w:val="25"/>
        </w:rPr>
        <w:t xml:space="preserve"> contrastare l’evolversi della situazione epidemiologica. </w:t>
      </w:r>
    </w:p>
    <w:p w14:paraId="2ABB3DEB" w14:textId="77777777" w:rsidR="0033614E" w:rsidRPr="00CF6405" w:rsidRDefault="0033614E" w:rsidP="0033614E">
      <w:pPr>
        <w:spacing w:after="120" w:line="276" w:lineRule="auto"/>
        <w:jc w:val="both"/>
        <w:rPr>
          <w:sz w:val="25"/>
          <w:szCs w:val="25"/>
        </w:rPr>
      </w:pPr>
      <w:r>
        <w:rPr>
          <w:sz w:val="25"/>
          <w:szCs w:val="25"/>
        </w:rPr>
        <w:t xml:space="preserve">2. Le </w:t>
      </w:r>
      <w:r w:rsidRPr="00CF6405">
        <w:rPr>
          <w:sz w:val="25"/>
          <w:szCs w:val="25"/>
        </w:rPr>
        <w:t xml:space="preserve">misure di cui al comma 1, </w:t>
      </w:r>
      <w:r>
        <w:rPr>
          <w:sz w:val="25"/>
          <w:szCs w:val="25"/>
        </w:rPr>
        <w:t>sono</w:t>
      </w:r>
      <w:r w:rsidRPr="00CF6405">
        <w:rPr>
          <w:sz w:val="25"/>
          <w:szCs w:val="25"/>
        </w:rPr>
        <w:t xml:space="preserve"> le seguenti:</w:t>
      </w:r>
    </w:p>
    <w:p w14:paraId="6C431C89" w14:textId="77777777" w:rsidR="0033614E" w:rsidRDefault="0033614E" w:rsidP="0033614E">
      <w:pPr>
        <w:numPr>
          <w:ilvl w:val="0"/>
          <w:numId w:val="3"/>
        </w:numPr>
        <w:suppressAutoHyphens w:val="0"/>
        <w:spacing w:after="60" w:line="276" w:lineRule="auto"/>
        <w:jc w:val="both"/>
        <w:rPr>
          <w:sz w:val="25"/>
          <w:szCs w:val="25"/>
        </w:rPr>
      </w:pPr>
      <w:r>
        <w:rPr>
          <w:sz w:val="25"/>
          <w:szCs w:val="25"/>
        </w:rPr>
        <w:t>Sospensione di manifestazioni o iniziative di qualsiasi natura, di eventi in luogo pubblico o privato</w:t>
      </w:r>
      <w:r w:rsidRPr="00F4648C">
        <w:rPr>
          <w:sz w:val="25"/>
          <w:szCs w:val="25"/>
        </w:rPr>
        <w:t xml:space="preserve"> </w:t>
      </w:r>
      <w:r>
        <w:rPr>
          <w:sz w:val="25"/>
          <w:szCs w:val="25"/>
        </w:rPr>
        <w:t>sia in luoghi chiusi che aperti al pubblico, anche di natura culturale, ludico, sportiva, religiosa; discoteche e locali notturni;</w:t>
      </w:r>
    </w:p>
    <w:p w14:paraId="65AAAE80" w14:textId="77777777" w:rsidR="0033614E" w:rsidRDefault="0033614E" w:rsidP="0033614E">
      <w:pPr>
        <w:numPr>
          <w:ilvl w:val="0"/>
          <w:numId w:val="3"/>
        </w:numPr>
        <w:suppressAutoHyphens w:val="0"/>
        <w:spacing w:after="60" w:line="276" w:lineRule="auto"/>
        <w:jc w:val="both"/>
        <w:rPr>
          <w:sz w:val="25"/>
          <w:szCs w:val="25"/>
        </w:rPr>
      </w:pPr>
      <w:r>
        <w:rPr>
          <w:sz w:val="25"/>
          <w:szCs w:val="25"/>
        </w:rPr>
        <w:t xml:space="preserve">Chiusura dei servizi educativi dell’infanzia e delle scuole di ogni ordine e grado nonché della frequenza delle attività scolastiche e di formazione superiore, corsi professionali, master, corsi per le professioni sanitarie, </w:t>
      </w:r>
      <w:r w:rsidRPr="00241A54">
        <w:rPr>
          <w:sz w:val="25"/>
          <w:szCs w:val="25"/>
        </w:rPr>
        <w:t>corsi per educazione degli adulti e dei servizi per il diritto allo studio ad essi connessi,</w:t>
      </w:r>
      <w:r>
        <w:rPr>
          <w:sz w:val="25"/>
          <w:szCs w:val="25"/>
        </w:rPr>
        <w:t xml:space="preserve"> ad esclusione dei medici in formazione specialistica e tirocinanti delle professioni sanitarie, salvo le attività formative svolte a distanza;</w:t>
      </w:r>
    </w:p>
    <w:p w14:paraId="5FF552B8" w14:textId="77777777" w:rsidR="0033614E" w:rsidRDefault="0033614E" w:rsidP="0033614E">
      <w:pPr>
        <w:numPr>
          <w:ilvl w:val="0"/>
          <w:numId w:val="3"/>
        </w:numPr>
        <w:suppressAutoHyphens w:val="0"/>
        <w:spacing w:after="60" w:line="276" w:lineRule="auto"/>
        <w:jc w:val="both"/>
        <w:rPr>
          <w:sz w:val="25"/>
          <w:szCs w:val="25"/>
        </w:rPr>
      </w:pPr>
      <w:r>
        <w:rPr>
          <w:sz w:val="25"/>
          <w:szCs w:val="25"/>
        </w:rPr>
        <w:t xml:space="preserve">Sospensione dei servizi di apertura al pubblico dei musei e degli altri istituti e luoghi della cultura di cui all’articolo 101 del Codice dei beni culturali e del paesaggio di cui al </w:t>
      </w:r>
      <w:proofErr w:type="spellStart"/>
      <w:r>
        <w:rPr>
          <w:sz w:val="25"/>
          <w:szCs w:val="25"/>
        </w:rPr>
        <w:t>D.Lgs.</w:t>
      </w:r>
      <w:proofErr w:type="spellEnd"/>
      <w:r>
        <w:rPr>
          <w:sz w:val="25"/>
          <w:szCs w:val="25"/>
        </w:rPr>
        <w:t xml:space="preserve"> 42/2004, nonché dell’efficacia delle disposizioni regolamentari sull’accesso libero o gratuito a tali istituti o luoghi;</w:t>
      </w:r>
    </w:p>
    <w:p w14:paraId="61733E19" w14:textId="77777777" w:rsidR="0033614E" w:rsidRDefault="0033614E" w:rsidP="0033614E">
      <w:pPr>
        <w:numPr>
          <w:ilvl w:val="0"/>
          <w:numId w:val="3"/>
        </w:numPr>
        <w:suppressAutoHyphens w:val="0"/>
        <w:spacing w:after="60" w:line="276" w:lineRule="auto"/>
        <w:jc w:val="both"/>
        <w:rPr>
          <w:sz w:val="25"/>
          <w:szCs w:val="25"/>
        </w:rPr>
      </w:pPr>
      <w:r>
        <w:rPr>
          <w:sz w:val="25"/>
          <w:szCs w:val="25"/>
        </w:rPr>
        <w:t>Sospensione di ogni viaggio di istruzione sia sul territorio nazionale che estero;</w:t>
      </w:r>
    </w:p>
    <w:p w14:paraId="1D223C72" w14:textId="77777777" w:rsidR="0033614E" w:rsidRDefault="0033614E" w:rsidP="0033614E">
      <w:pPr>
        <w:numPr>
          <w:ilvl w:val="0"/>
          <w:numId w:val="3"/>
        </w:numPr>
        <w:suppressAutoHyphens w:val="0"/>
        <w:spacing w:after="60" w:line="276" w:lineRule="auto"/>
        <w:jc w:val="both"/>
        <w:rPr>
          <w:sz w:val="25"/>
          <w:szCs w:val="25"/>
        </w:rPr>
      </w:pPr>
      <w:r>
        <w:rPr>
          <w:sz w:val="25"/>
          <w:szCs w:val="25"/>
        </w:rPr>
        <w:t xml:space="preserve">Previsione dell’obbligo da parte di individui che hanno fatto ingresso </w:t>
      </w:r>
      <w:r w:rsidRPr="009825BB">
        <w:rPr>
          <w:rFonts w:eastAsia="Calibri"/>
          <w:sz w:val="25"/>
          <w:szCs w:val="25"/>
          <w:lang w:eastAsia="en-US"/>
        </w:rPr>
        <w:t>nel</w:t>
      </w:r>
      <w:r>
        <w:rPr>
          <w:sz w:val="25"/>
          <w:szCs w:val="25"/>
        </w:rPr>
        <w:t xml:space="preserve"> Friuli Venezia Giulia da zone a rischio epidemiologico come identificate dall’Organizzazione Mondiale della Sanità di comunicare tale circostanza al Dipartimento di Prevenzione dell’Azienda sanitaria competente per territorio per l’adozione della misura di permanenza domiciliare fiduciaria con sorveglianza attiva.</w:t>
      </w:r>
    </w:p>
    <w:p w14:paraId="4575A274" w14:textId="77777777" w:rsidR="0033614E" w:rsidRDefault="0033614E" w:rsidP="0033614E">
      <w:pPr>
        <w:spacing w:after="200" w:line="276" w:lineRule="auto"/>
        <w:ind w:left="360"/>
        <w:jc w:val="both"/>
        <w:rPr>
          <w:sz w:val="25"/>
          <w:szCs w:val="25"/>
        </w:rPr>
      </w:pPr>
    </w:p>
    <w:p w14:paraId="4CE60917" w14:textId="77777777" w:rsidR="0033614E" w:rsidRDefault="0033614E" w:rsidP="0033614E">
      <w:pPr>
        <w:spacing w:after="200" w:line="276" w:lineRule="auto"/>
        <w:ind w:left="360"/>
        <w:jc w:val="both"/>
      </w:pPr>
      <w:r>
        <w:rPr>
          <w:sz w:val="25"/>
          <w:szCs w:val="25"/>
        </w:rPr>
        <w:t>Misure igieniche</w:t>
      </w:r>
      <w:r>
        <w:t xml:space="preserve"> </w:t>
      </w:r>
      <w:r w:rsidRPr="00CD0C93">
        <w:rPr>
          <w:sz w:val="25"/>
          <w:szCs w:val="25"/>
        </w:rPr>
        <w:t xml:space="preserve">per le malattie a diffusione respiratoria </w:t>
      </w:r>
      <w:proofErr w:type="spellStart"/>
      <w:r w:rsidRPr="00CD0C93">
        <w:rPr>
          <w:sz w:val="25"/>
          <w:szCs w:val="25"/>
        </w:rPr>
        <w:t>sottoriportate</w:t>
      </w:r>
      <w:proofErr w:type="spellEnd"/>
      <w:r w:rsidRPr="00CD0C93">
        <w:rPr>
          <w:sz w:val="25"/>
          <w:szCs w:val="25"/>
        </w:rPr>
        <w:t>:</w:t>
      </w:r>
    </w:p>
    <w:p w14:paraId="2FF7A61A" w14:textId="77777777" w:rsidR="0033614E" w:rsidRPr="00CD0C93" w:rsidRDefault="0033614E" w:rsidP="0033614E">
      <w:pPr>
        <w:numPr>
          <w:ilvl w:val="0"/>
          <w:numId w:val="2"/>
        </w:numPr>
        <w:suppressAutoHyphens w:val="0"/>
        <w:spacing w:after="200" w:line="276" w:lineRule="auto"/>
        <w:ind w:left="1843"/>
        <w:contextualSpacing/>
        <w:rPr>
          <w:sz w:val="25"/>
          <w:szCs w:val="25"/>
        </w:rPr>
      </w:pPr>
      <w:r>
        <w:rPr>
          <w:sz w:val="25"/>
          <w:szCs w:val="25"/>
        </w:rPr>
        <w:t xml:space="preserve">Lavarsi spesso le mani, </w:t>
      </w:r>
      <w:r w:rsidRPr="00CD0C93">
        <w:rPr>
          <w:sz w:val="25"/>
          <w:szCs w:val="25"/>
        </w:rPr>
        <w:t>a tal proposito si raccomanda di mettere a disposizione in tutti i locali pubblici, palestre, supermercati, farmacie, e altri luoghi di aggregazione soluzioni idroalcoliche per il lavaggio delle mani.</w:t>
      </w:r>
    </w:p>
    <w:p w14:paraId="4AABF8C1" w14:textId="77777777" w:rsidR="0033614E" w:rsidRPr="00CD0C93" w:rsidRDefault="0033614E" w:rsidP="0033614E">
      <w:pPr>
        <w:numPr>
          <w:ilvl w:val="0"/>
          <w:numId w:val="2"/>
        </w:numPr>
        <w:suppressAutoHyphens w:val="0"/>
        <w:spacing w:after="200" w:line="276" w:lineRule="auto"/>
        <w:ind w:left="1843"/>
        <w:contextualSpacing/>
        <w:rPr>
          <w:sz w:val="25"/>
          <w:szCs w:val="25"/>
        </w:rPr>
      </w:pPr>
      <w:r w:rsidRPr="00CD0C93">
        <w:rPr>
          <w:sz w:val="25"/>
          <w:szCs w:val="25"/>
        </w:rPr>
        <w:t>Evitare il contatto ravvicinato con persone</w:t>
      </w:r>
      <w:r>
        <w:rPr>
          <w:sz w:val="25"/>
          <w:szCs w:val="25"/>
        </w:rPr>
        <w:t xml:space="preserve"> </w:t>
      </w:r>
      <w:r w:rsidRPr="00CD0C93">
        <w:rPr>
          <w:sz w:val="25"/>
          <w:szCs w:val="25"/>
        </w:rPr>
        <w:t>che soffrono di infezioni respiratorie acute</w:t>
      </w:r>
      <w:r>
        <w:rPr>
          <w:sz w:val="25"/>
          <w:szCs w:val="25"/>
        </w:rPr>
        <w:t>.</w:t>
      </w:r>
    </w:p>
    <w:p w14:paraId="4272DEA0" w14:textId="77777777" w:rsidR="0033614E" w:rsidRPr="00CD0C93" w:rsidRDefault="0033614E" w:rsidP="0033614E">
      <w:pPr>
        <w:numPr>
          <w:ilvl w:val="0"/>
          <w:numId w:val="2"/>
        </w:numPr>
        <w:suppressAutoHyphens w:val="0"/>
        <w:spacing w:after="200" w:line="276" w:lineRule="auto"/>
        <w:ind w:left="1843"/>
        <w:contextualSpacing/>
        <w:rPr>
          <w:sz w:val="25"/>
          <w:szCs w:val="25"/>
        </w:rPr>
      </w:pPr>
      <w:r w:rsidRPr="00CD0C93">
        <w:rPr>
          <w:sz w:val="25"/>
          <w:szCs w:val="25"/>
        </w:rPr>
        <w:t>Non toccarsi occhi, naso e bocca con le mani</w:t>
      </w:r>
      <w:r>
        <w:rPr>
          <w:sz w:val="25"/>
          <w:szCs w:val="25"/>
        </w:rPr>
        <w:t>.</w:t>
      </w:r>
    </w:p>
    <w:p w14:paraId="4BD38A26" w14:textId="77777777" w:rsidR="0033614E" w:rsidRPr="00CD0C93" w:rsidRDefault="0033614E" w:rsidP="0033614E">
      <w:pPr>
        <w:numPr>
          <w:ilvl w:val="0"/>
          <w:numId w:val="2"/>
        </w:numPr>
        <w:suppressAutoHyphens w:val="0"/>
        <w:spacing w:after="200" w:line="276" w:lineRule="auto"/>
        <w:ind w:left="1843"/>
        <w:contextualSpacing/>
        <w:rPr>
          <w:sz w:val="25"/>
          <w:szCs w:val="25"/>
        </w:rPr>
      </w:pPr>
      <w:r w:rsidRPr="00CD0C93">
        <w:rPr>
          <w:sz w:val="25"/>
          <w:szCs w:val="25"/>
        </w:rPr>
        <w:t>Copri</w:t>
      </w:r>
      <w:r>
        <w:rPr>
          <w:sz w:val="25"/>
          <w:szCs w:val="25"/>
        </w:rPr>
        <w:t>rsi bocca e naso se si starnutisce o tossisce.</w:t>
      </w:r>
    </w:p>
    <w:p w14:paraId="0D67AE79" w14:textId="77777777" w:rsidR="0033614E" w:rsidRPr="00CD0C93" w:rsidRDefault="0033614E" w:rsidP="0033614E">
      <w:pPr>
        <w:numPr>
          <w:ilvl w:val="0"/>
          <w:numId w:val="2"/>
        </w:numPr>
        <w:suppressAutoHyphens w:val="0"/>
        <w:spacing w:after="200" w:line="276" w:lineRule="auto"/>
        <w:ind w:left="1843"/>
        <w:contextualSpacing/>
        <w:rPr>
          <w:sz w:val="25"/>
          <w:szCs w:val="25"/>
        </w:rPr>
      </w:pPr>
      <w:r w:rsidRPr="00CD0C93">
        <w:rPr>
          <w:sz w:val="25"/>
          <w:szCs w:val="25"/>
        </w:rPr>
        <w:t>Non prendere far</w:t>
      </w:r>
      <w:r>
        <w:rPr>
          <w:sz w:val="25"/>
          <w:szCs w:val="25"/>
        </w:rPr>
        <w:t xml:space="preserve">maci antivirali né antibiotici, </w:t>
      </w:r>
      <w:r w:rsidRPr="00CD0C93">
        <w:rPr>
          <w:sz w:val="25"/>
          <w:szCs w:val="25"/>
        </w:rPr>
        <w:t>a meno che siano prescritti dal medico</w:t>
      </w:r>
      <w:r>
        <w:rPr>
          <w:sz w:val="25"/>
          <w:szCs w:val="25"/>
        </w:rPr>
        <w:t>.</w:t>
      </w:r>
    </w:p>
    <w:p w14:paraId="5D9D0330" w14:textId="77777777" w:rsidR="0033614E" w:rsidRPr="00CD0C93" w:rsidRDefault="0033614E" w:rsidP="0033614E">
      <w:pPr>
        <w:numPr>
          <w:ilvl w:val="0"/>
          <w:numId w:val="2"/>
        </w:numPr>
        <w:suppressAutoHyphens w:val="0"/>
        <w:spacing w:after="200" w:line="276" w:lineRule="auto"/>
        <w:ind w:left="1843"/>
        <w:contextualSpacing/>
        <w:rPr>
          <w:sz w:val="25"/>
          <w:szCs w:val="25"/>
        </w:rPr>
      </w:pPr>
      <w:r w:rsidRPr="00CD0C93">
        <w:rPr>
          <w:sz w:val="25"/>
          <w:szCs w:val="25"/>
        </w:rPr>
        <w:t>Pulire le superfici</w:t>
      </w:r>
      <w:r>
        <w:rPr>
          <w:sz w:val="25"/>
          <w:szCs w:val="25"/>
        </w:rPr>
        <w:t xml:space="preserve"> </w:t>
      </w:r>
      <w:r w:rsidRPr="00CD0C93">
        <w:rPr>
          <w:sz w:val="25"/>
          <w:szCs w:val="25"/>
        </w:rPr>
        <w:t>con disinfettanti a base di cloro o alcol</w:t>
      </w:r>
      <w:r>
        <w:rPr>
          <w:sz w:val="25"/>
          <w:szCs w:val="25"/>
        </w:rPr>
        <w:t>.</w:t>
      </w:r>
    </w:p>
    <w:p w14:paraId="6B904138" w14:textId="77777777" w:rsidR="0033614E" w:rsidRPr="00CD0C93" w:rsidRDefault="0033614E" w:rsidP="0033614E">
      <w:pPr>
        <w:numPr>
          <w:ilvl w:val="0"/>
          <w:numId w:val="2"/>
        </w:numPr>
        <w:suppressAutoHyphens w:val="0"/>
        <w:spacing w:after="200" w:line="276" w:lineRule="auto"/>
        <w:ind w:left="1843"/>
        <w:contextualSpacing/>
        <w:rPr>
          <w:sz w:val="25"/>
          <w:szCs w:val="25"/>
        </w:rPr>
      </w:pPr>
      <w:r w:rsidRPr="00CD0C93">
        <w:rPr>
          <w:sz w:val="25"/>
          <w:szCs w:val="25"/>
        </w:rPr>
        <w:t>Usare</w:t>
      </w:r>
      <w:r>
        <w:rPr>
          <w:sz w:val="25"/>
          <w:szCs w:val="25"/>
        </w:rPr>
        <w:t xml:space="preserve"> la mascherina solo se si sospetta </w:t>
      </w:r>
      <w:r w:rsidRPr="00CD0C93">
        <w:rPr>
          <w:sz w:val="25"/>
          <w:szCs w:val="25"/>
        </w:rPr>
        <w:t>di essere malat</w:t>
      </w:r>
      <w:r>
        <w:rPr>
          <w:sz w:val="25"/>
          <w:szCs w:val="25"/>
        </w:rPr>
        <w:t>i</w:t>
      </w:r>
      <w:r w:rsidRPr="00CD0C93">
        <w:rPr>
          <w:sz w:val="25"/>
          <w:szCs w:val="25"/>
        </w:rPr>
        <w:t xml:space="preserve"> o </w:t>
      </w:r>
      <w:r>
        <w:rPr>
          <w:sz w:val="25"/>
          <w:szCs w:val="25"/>
        </w:rPr>
        <w:t>si assiste</w:t>
      </w:r>
      <w:r w:rsidRPr="00CD0C93">
        <w:rPr>
          <w:sz w:val="25"/>
          <w:szCs w:val="25"/>
        </w:rPr>
        <w:t xml:space="preserve"> persone malate</w:t>
      </w:r>
      <w:r>
        <w:rPr>
          <w:sz w:val="25"/>
          <w:szCs w:val="25"/>
        </w:rPr>
        <w:t>.</w:t>
      </w:r>
    </w:p>
    <w:p w14:paraId="1822FA0E" w14:textId="77777777" w:rsidR="0033614E" w:rsidRPr="00CD0C93" w:rsidRDefault="0033614E" w:rsidP="0033614E">
      <w:pPr>
        <w:numPr>
          <w:ilvl w:val="0"/>
          <w:numId w:val="2"/>
        </w:numPr>
        <w:suppressAutoHyphens w:val="0"/>
        <w:spacing w:after="200" w:line="276" w:lineRule="auto"/>
        <w:ind w:left="1843"/>
        <w:contextualSpacing/>
        <w:rPr>
          <w:sz w:val="25"/>
          <w:szCs w:val="25"/>
        </w:rPr>
      </w:pPr>
      <w:r w:rsidRPr="00CD0C93">
        <w:rPr>
          <w:sz w:val="25"/>
          <w:szCs w:val="25"/>
        </w:rPr>
        <w:t>I prodotti Made in China</w:t>
      </w:r>
      <w:r>
        <w:rPr>
          <w:sz w:val="25"/>
          <w:szCs w:val="25"/>
        </w:rPr>
        <w:t xml:space="preserve"> e i pacchi ricevuti dalla Cina </w:t>
      </w:r>
      <w:r w:rsidRPr="00CD0C93">
        <w:rPr>
          <w:sz w:val="25"/>
          <w:szCs w:val="25"/>
        </w:rPr>
        <w:t>non sono pericolosi</w:t>
      </w:r>
      <w:r>
        <w:rPr>
          <w:sz w:val="25"/>
          <w:szCs w:val="25"/>
        </w:rPr>
        <w:t>.</w:t>
      </w:r>
    </w:p>
    <w:p w14:paraId="10DFB68B" w14:textId="77777777" w:rsidR="0033614E" w:rsidRPr="00CD0C93" w:rsidRDefault="0033614E" w:rsidP="0033614E">
      <w:pPr>
        <w:numPr>
          <w:ilvl w:val="0"/>
          <w:numId w:val="2"/>
        </w:numPr>
        <w:suppressAutoHyphens w:val="0"/>
        <w:spacing w:after="200" w:line="276" w:lineRule="auto"/>
        <w:ind w:left="1843"/>
        <w:contextualSpacing/>
        <w:rPr>
          <w:sz w:val="25"/>
          <w:szCs w:val="25"/>
        </w:rPr>
      </w:pPr>
      <w:r>
        <w:rPr>
          <w:sz w:val="25"/>
          <w:szCs w:val="25"/>
        </w:rPr>
        <w:t>Contattare il Numero unico di emergenza 112 se si ha febbre o tosse e se s</w:t>
      </w:r>
      <w:r w:rsidRPr="00CD0C93">
        <w:rPr>
          <w:sz w:val="25"/>
          <w:szCs w:val="25"/>
        </w:rPr>
        <w:t>i</w:t>
      </w:r>
      <w:r>
        <w:rPr>
          <w:sz w:val="25"/>
          <w:szCs w:val="25"/>
        </w:rPr>
        <w:t xml:space="preserve"> è</w:t>
      </w:r>
      <w:r w:rsidRPr="00CD0C93">
        <w:rPr>
          <w:sz w:val="25"/>
          <w:szCs w:val="25"/>
        </w:rPr>
        <w:t xml:space="preserve"> tornat</w:t>
      </w:r>
      <w:r>
        <w:rPr>
          <w:sz w:val="25"/>
          <w:szCs w:val="25"/>
        </w:rPr>
        <w:t>i</w:t>
      </w:r>
      <w:r w:rsidRPr="00CD0C93">
        <w:rPr>
          <w:sz w:val="25"/>
          <w:szCs w:val="25"/>
        </w:rPr>
        <w:t xml:space="preserve"> dalla Cina da meno di 14 giorni</w:t>
      </w:r>
      <w:r>
        <w:rPr>
          <w:sz w:val="25"/>
          <w:szCs w:val="25"/>
        </w:rPr>
        <w:t>.</w:t>
      </w:r>
    </w:p>
    <w:p w14:paraId="716AA299" w14:textId="77777777" w:rsidR="0033614E" w:rsidRDefault="0033614E" w:rsidP="0033614E">
      <w:pPr>
        <w:numPr>
          <w:ilvl w:val="0"/>
          <w:numId w:val="2"/>
        </w:numPr>
        <w:suppressAutoHyphens w:val="0"/>
        <w:spacing w:after="200" w:line="276" w:lineRule="auto"/>
        <w:ind w:left="1843"/>
        <w:contextualSpacing/>
        <w:rPr>
          <w:sz w:val="25"/>
          <w:szCs w:val="25"/>
        </w:rPr>
      </w:pPr>
      <w:r w:rsidRPr="00CD0C93">
        <w:rPr>
          <w:sz w:val="25"/>
          <w:szCs w:val="25"/>
        </w:rPr>
        <w:t>Gli anim</w:t>
      </w:r>
      <w:r>
        <w:rPr>
          <w:sz w:val="25"/>
          <w:szCs w:val="25"/>
        </w:rPr>
        <w:t xml:space="preserve">ali da compagnia non diffondono </w:t>
      </w:r>
      <w:r w:rsidRPr="00CD0C93">
        <w:rPr>
          <w:sz w:val="25"/>
          <w:szCs w:val="25"/>
        </w:rPr>
        <w:t>il nuovo coronavirus</w:t>
      </w:r>
      <w:r>
        <w:rPr>
          <w:sz w:val="25"/>
          <w:szCs w:val="25"/>
        </w:rPr>
        <w:t>.</w:t>
      </w:r>
    </w:p>
    <w:p w14:paraId="22ECB8F3" w14:textId="77777777" w:rsidR="0033614E" w:rsidRDefault="0033614E" w:rsidP="0033614E">
      <w:pPr>
        <w:spacing w:after="200" w:line="276" w:lineRule="auto"/>
        <w:rPr>
          <w:sz w:val="25"/>
          <w:szCs w:val="25"/>
        </w:rPr>
      </w:pPr>
    </w:p>
    <w:p w14:paraId="6E80155F" w14:textId="77777777" w:rsidR="0033614E" w:rsidRDefault="0033614E" w:rsidP="0033614E">
      <w:pPr>
        <w:numPr>
          <w:ilvl w:val="0"/>
          <w:numId w:val="3"/>
        </w:numPr>
        <w:suppressAutoHyphens w:val="0"/>
        <w:spacing w:after="60" w:line="276" w:lineRule="auto"/>
        <w:jc w:val="both"/>
        <w:rPr>
          <w:sz w:val="25"/>
          <w:szCs w:val="25"/>
        </w:rPr>
      </w:pPr>
      <w:r>
        <w:rPr>
          <w:sz w:val="25"/>
          <w:szCs w:val="25"/>
        </w:rPr>
        <w:t>Le Direzioni sanitarie ospedaliere devono predisporre la limitazione dell’accesso dei semplici visitatori alle aree di degenza, preferibilmente una persona per paziente al giorno.</w:t>
      </w:r>
    </w:p>
    <w:p w14:paraId="42C0C836" w14:textId="77777777" w:rsidR="0033614E" w:rsidRDefault="0033614E" w:rsidP="0033614E">
      <w:pPr>
        <w:numPr>
          <w:ilvl w:val="0"/>
          <w:numId w:val="3"/>
        </w:numPr>
        <w:suppressAutoHyphens w:val="0"/>
        <w:spacing w:after="60" w:line="276" w:lineRule="auto"/>
        <w:jc w:val="both"/>
        <w:rPr>
          <w:sz w:val="25"/>
          <w:szCs w:val="25"/>
        </w:rPr>
      </w:pPr>
      <w:r w:rsidRPr="00957956">
        <w:rPr>
          <w:sz w:val="25"/>
          <w:szCs w:val="25"/>
        </w:rPr>
        <w:t xml:space="preserve">Le strutture sanitarie intermedie, (quali RSA), le residenze protette per anziani e le strutture socio-assistenziali </w:t>
      </w:r>
      <w:r>
        <w:rPr>
          <w:sz w:val="25"/>
          <w:szCs w:val="25"/>
        </w:rPr>
        <w:t>dovranno anch’esse limitare l’accesso dei visitatori agli ospiti.</w:t>
      </w:r>
    </w:p>
    <w:p w14:paraId="78CD8C44" w14:textId="77777777" w:rsidR="0033614E" w:rsidRPr="00F906DA" w:rsidRDefault="0033614E" w:rsidP="0033614E">
      <w:pPr>
        <w:numPr>
          <w:ilvl w:val="0"/>
          <w:numId w:val="3"/>
        </w:numPr>
        <w:suppressAutoHyphens w:val="0"/>
        <w:spacing w:after="60" w:line="276" w:lineRule="auto"/>
        <w:jc w:val="both"/>
        <w:rPr>
          <w:sz w:val="25"/>
          <w:szCs w:val="25"/>
        </w:rPr>
      </w:pPr>
      <w:r>
        <w:rPr>
          <w:sz w:val="25"/>
          <w:szCs w:val="25"/>
        </w:rPr>
        <w:t>S</w:t>
      </w:r>
      <w:r w:rsidRPr="00F906DA">
        <w:rPr>
          <w:sz w:val="25"/>
          <w:szCs w:val="25"/>
        </w:rPr>
        <w:t xml:space="preserve">i raccomanda </w:t>
      </w:r>
      <w:r>
        <w:rPr>
          <w:sz w:val="25"/>
          <w:szCs w:val="25"/>
        </w:rPr>
        <w:t xml:space="preserve">fortemente </w:t>
      </w:r>
      <w:r w:rsidRPr="00F906DA">
        <w:rPr>
          <w:sz w:val="25"/>
          <w:szCs w:val="25"/>
        </w:rPr>
        <w:t xml:space="preserve">che il personale sanitario si attenga alle misure di prevenzione per la diffusione delle infezioni per via respiratoria </w:t>
      </w:r>
      <w:proofErr w:type="spellStart"/>
      <w:r w:rsidRPr="00F906DA">
        <w:rPr>
          <w:sz w:val="25"/>
          <w:szCs w:val="25"/>
        </w:rPr>
        <w:t>nonchè</w:t>
      </w:r>
      <w:proofErr w:type="spellEnd"/>
      <w:r w:rsidRPr="00F906DA">
        <w:rPr>
          <w:sz w:val="25"/>
          <w:szCs w:val="25"/>
        </w:rPr>
        <w:t xml:space="preserve"> </w:t>
      </w:r>
      <w:r>
        <w:rPr>
          <w:sz w:val="25"/>
          <w:szCs w:val="25"/>
        </w:rPr>
        <w:t>al</w:t>
      </w:r>
      <w:r w:rsidRPr="00F906DA">
        <w:rPr>
          <w:sz w:val="25"/>
          <w:szCs w:val="25"/>
        </w:rPr>
        <w:t>la rigorosa applicazione delle indicazioni per la sanificazione e disinfezione degl</w:t>
      </w:r>
      <w:r>
        <w:rPr>
          <w:sz w:val="25"/>
          <w:szCs w:val="25"/>
        </w:rPr>
        <w:t>i ambienti previste dalle circolari ministeriali.</w:t>
      </w:r>
    </w:p>
    <w:p w14:paraId="008B05F1" w14:textId="77777777" w:rsidR="0033614E" w:rsidRDefault="0033614E" w:rsidP="0033614E">
      <w:pPr>
        <w:numPr>
          <w:ilvl w:val="0"/>
          <w:numId w:val="3"/>
        </w:numPr>
        <w:suppressAutoHyphens w:val="0"/>
        <w:spacing w:after="60" w:line="276" w:lineRule="auto"/>
        <w:jc w:val="both"/>
        <w:rPr>
          <w:sz w:val="25"/>
          <w:szCs w:val="25"/>
        </w:rPr>
      </w:pPr>
      <w:r>
        <w:rPr>
          <w:sz w:val="25"/>
          <w:szCs w:val="25"/>
        </w:rPr>
        <w:t>Deve essere predisposta dagli organismi competenti la disinfezione giornaliera dei treni regionali e di tutto il trasporto pubblico locale via terra, via aere e via acqua.</w:t>
      </w:r>
    </w:p>
    <w:p w14:paraId="706F9E21" w14:textId="77777777" w:rsidR="0033614E" w:rsidRDefault="0033614E" w:rsidP="0033614E">
      <w:pPr>
        <w:numPr>
          <w:ilvl w:val="0"/>
          <w:numId w:val="3"/>
        </w:numPr>
        <w:suppressAutoHyphens w:val="0"/>
        <w:spacing w:after="60" w:line="276" w:lineRule="auto"/>
        <w:jc w:val="both"/>
        <w:rPr>
          <w:sz w:val="25"/>
          <w:szCs w:val="25"/>
        </w:rPr>
      </w:pPr>
      <w:r>
        <w:rPr>
          <w:sz w:val="25"/>
          <w:szCs w:val="25"/>
        </w:rPr>
        <w:t>Sospensione delle procedure concorsuali ad esclusione dei concorsi per personale sanitario.</w:t>
      </w:r>
    </w:p>
    <w:p w14:paraId="28057899" w14:textId="77777777" w:rsidR="0033614E" w:rsidRDefault="0033614E" w:rsidP="0033614E">
      <w:pPr>
        <w:spacing w:after="120" w:line="276" w:lineRule="auto"/>
        <w:jc w:val="center"/>
        <w:rPr>
          <w:b/>
          <w:sz w:val="25"/>
          <w:szCs w:val="25"/>
        </w:rPr>
      </w:pPr>
      <w:bookmarkStart w:id="0" w:name="_GoBack"/>
      <w:bookmarkEnd w:id="0"/>
      <w:r>
        <w:rPr>
          <w:b/>
          <w:sz w:val="25"/>
          <w:szCs w:val="25"/>
        </w:rPr>
        <w:lastRenderedPageBreak/>
        <w:t>Art. 2</w:t>
      </w:r>
    </w:p>
    <w:p w14:paraId="74F03F46" w14:textId="77777777" w:rsidR="0033614E" w:rsidRDefault="0033614E" w:rsidP="0033614E">
      <w:pPr>
        <w:spacing w:after="120" w:line="276" w:lineRule="auto"/>
        <w:jc w:val="center"/>
        <w:rPr>
          <w:i/>
          <w:sz w:val="25"/>
          <w:szCs w:val="25"/>
        </w:rPr>
      </w:pPr>
      <w:r w:rsidRPr="00B42F9A">
        <w:rPr>
          <w:b/>
          <w:i/>
          <w:sz w:val="25"/>
          <w:szCs w:val="25"/>
        </w:rPr>
        <w:t>(Durata delle misure urgenti per evitare la diffusione del COVID-19)</w:t>
      </w:r>
    </w:p>
    <w:p w14:paraId="3FB85B63" w14:textId="77777777" w:rsidR="0033614E" w:rsidRPr="00CD0C93" w:rsidRDefault="0033614E" w:rsidP="0033614E">
      <w:pPr>
        <w:spacing w:after="120" w:line="276" w:lineRule="auto"/>
        <w:jc w:val="center"/>
        <w:rPr>
          <w:i/>
          <w:sz w:val="25"/>
          <w:szCs w:val="25"/>
        </w:rPr>
      </w:pPr>
    </w:p>
    <w:p w14:paraId="1E96C1A7" w14:textId="77777777" w:rsidR="0033614E" w:rsidRPr="00CF6405" w:rsidRDefault="0033614E" w:rsidP="0033614E">
      <w:pPr>
        <w:spacing w:line="276" w:lineRule="auto"/>
        <w:jc w:val="both"/>
        <w:rPr>
          <w:sz w:val="25"/>
          <w:szCs w:val="25"/>
        </w:rPr>
      </w:pPr>
      <w:r>
        <w:rPr>
          <w:sz w:val="25"/>
          <w:szCs w:val="25"/>
        </w:rPr>
        <w:t>I provvedimenti della presente ordinanza avranno efficacia dalla data della firma del presente documento fino a tutto il 01.03.2020.</w:t>
      </w:r>
    </w:p>
    <w:p w14:paraId="188FF199" w14:textId="77777777" w:rsidR="0033614E" w:rsidRDefault="0033614E" w:rsidP="0033614E">
      <w:pPr>
        <w:spacing w:line="276" w:lineRule="auto"/>
        <w:jc w:val="both"/>
        <w:rPr>
          <w:sz w:val="25"/>
          <w:szCs w:val="25"/>
        </w:rPr>
      </w:pPr>
      <w:r>
        <w:rPr>
          <w:sz w:val="25"/>
          <w:szCs w:val="25"/>
        </w:rPr>
        <w:t>Questa ordinanza potrà essere soggetta a modifiche al seguito del variare dello scenario epidemiologico.</w:t>
      </w:r>
    </w:p>
    <w:p w14:paraId="65342A76" w14:textId="77777777" w:rsidR="0033614E" w:rsidRDefault="0033614E" w:rsidP="0033614E">
      <w:pPr>
        <w:spacing w:line="276" w:lineRule="auto"/>
        <w:jc w:val="both"/>
        <w:rPr>
          <w:sz w:val="25"/>
          <w:szCs w:val="25"/>
        </w:rPr>
      </w:pPr>
      <w:r>
        <w:rPr>
          <w:sz w:val="25"/>
          <w:szCs w:val="25"/>
        </w:rPr>
        <w:t>Salvo il fatto che non costituisca più grave reato, il mancato rispetto delle misure di contenimento di cui al presente decreto è punito ai sensi dell’articolo 650 del codice penale.</w:t>
      </w:r>
    </w:p>
    <w:p w14:paraId="1D4DCD55" w14:textId="77777777" w:rsidR="0033614E" w:rsidRPr="006C34D6" w:rsidRDefault="0033614E" w:rsidP="0033614E">
      <w:pPr>
        <w:spacing w:line="276" w:lineRule="auto"/>
        <w:jc w:val="both"/>
        <w:rPr>
          <w:sz w:val="25"/>
          <w:szCs w:val="25"/>
        </w:rPr>
      </w:pPr>
      <w:r>
        <w:rPr>
          <w:sz w:val="25"/>
          <w:szCs w:val="25"/>
        </w:rPr>
        <w:t>Copia dell’ordinanza viene inviata i prefetti e ai Nuclei Antisofisticazione (NAS).</w:t>
      </w:r>
    </w:p>
    <w:p w14:paraId="4CCAEEE6" w14:textId="77777777" w:rsidR="0033614E" w:rsidRDefault="0033614E" w:rsidP="0033614E">
      <w:pPr>
        <w:jc w:val="both"/>
      </w:pPr>
    </w:p>
    <w:p w14:paraId="203BD02A" w14:textId="77777777" w:rsidR="0033614E" w:rsidRDefault="0033614E" w:rsidP="0033614E">
      <w:pPr>
        <w:jc w:val="both"/>
      </w:pPr>
      <w:r>
        <w:t>Palmanova, 23</w:t>
      </w:r>
      <w:r w:rsidRPr="003E1708">
        <w:t xml:space="preserve"> febbraio 2020</w:t>
      </w:r>
      <w:r>
        <w:tab/>
      </w:r>
      <w:r>
        <w:tab/>
        <w:t xml:space="preserve">      </w:t>
      </w:r>
    </w:p>
    <w:p w14:paraId="31AD903C" w14:textId="77777777" w:rsidR="0033614E" w:rsidRDefault="0033614E" w:rsidP="0033614E">
      <w:pPr>
        <w:jc w:val="both"/>
      </w:pPr>
    </w:p>
    <w:p w14:paraId="6A831161" w14:textId="77777777" w:rsidR="0033614E" w:rsidRDefault="0033614E" w:rsidP="0033614E">
      <w:pPr>
        <w:jc w:val="both"/>
      </w:pPr>
    </w:p>
    <w:p w14:paraId="413EB04C" w14:textId="77777777" w:rsidR="0033614E" w:rsidRDefault="0033614E" w:rsidP="0033614E">
      <w:pPr>
        <w:jc w:val="both"/>
      </w:pPr>
    </w:p>
    <w:p w14:paraId="608B11EB" w14:textId="77777777" w:rsidR="0033614E" w:rsidRDefault="0033614E" w:rsidP="0033614E">
      <w:pPr>
        <w:ind w:left="1416" w:firstLine="144"/>
        <w:jc w:val="both"/>
      </w:pPr>
    </w:p>
    <w:p w14:paraId="523B46D4" w14:textId="77777777" w:rsidR="0033614E" w:rsidRDefault="0033614E" w:rsidP="0033614E">
      <w:pPr>
        <w:ind w:left="1416" w:firstLine="144"/>
        <w:jc w:val="both"/>
      </w:pPr>
    </w:p>
    <w:p w14:paraId="4719176B" w14:textId="77777777" w:rsidR="0033614E" w:rsidRDefault="0033614E" w:rsidP="0033614E">
      <w:pPr>
        <w:ind w:left="1416" w:firstLine="144"/>
        <w:jc w:val="both"/>
      </w:pPr>
    </w:p>
    <w:p w14:paraId="1CFE2954" w14:textId="77777777" w:rsidR="0033614E" w:rsidRDefault="0033614E" w:rsidP="0033614E">
      <w:pPr>
        <w:ind w:left="1416" w:firstLine="144"/>
        <w:jc w:val="both"/>
      </w:pPr>
      <w:r>
        <w:t xml:space="preserve">Il Presidente </w:t>
      </w:r>
      <w:r>
        <w:tab/>
      </w:r>
      <w:r>
        <w:tab/>
      </w:r>
      <w:r>
        <w:tab/>
      </w:r>
      <w:r>
        <w:tab/>
      </w:r>
      <w:r>
        <w:tab/>
      </w:r>
      <w:r>
        <w:tab/>
        <w:t>Il Ministro della Salute</w:t>
      </w:r>
    </w:p>
    <w:p w14:paraId="12B8404B" w14:textId="02A48B6D" w:rsidR="0033614E" w:rsidRDefault="0033614E" w:rsidP="0033614E">
      <w:pPr>
        <w:jc w:val="both"/>
      </w:pPr>
      <w:r>
        <w:t xml:space="preserve">della Regione </w:t>
      </w:r>
      <w:r>
        <w:rPr>
          <w:sz w:val="25"/>
          <w:szCs w:val="25"/>
        </w:rPr>
        <w:t>Autonoma</w:t>
      </w:r>
      <w:r w:rsidRPr="00CD0C93">
        <w:rPr>
          <w:sz w:val="25"/>
          <w:szCs w:val="25"/>
        </w:rPr>
        <w:t xml:space="preserve"> </w:t>
      </w:r>
      <w:r>
        <w:rPr>
          <w:sz w:val="25"/>
          <w:szCs w:val="25"/>
        </w:rPr>
        <w:t>Friuli Venezia Giulia</w:t>
      </w:r>
      <w:r>
        <w:tab/>
      </w:r>
      <w:r>
        <w:t xml:space="preserve">      </w:t>
      </w:r>
      <w:r>
        <w:t>dott. Roberto Speranza</w:t>
      </w:r>
    </w:p>
    <w:p w14:paraId="7C986187" w14:textId="429E6FB3" w:rsidR="0033614E" w:rsidRDefault="0033614E" w:rsidP="0033614E">
      <w:pPr>
        <w:jc w:val="both"/>
      </w:pPr>
      <w:r>
        <w:t xml:space="preserve">        </w:t>
      </w:r>
      <w:r>
        <w:t xml:space="preserve">dott. Massimiliano </w:t>
      </w:r>
      <w:proofErr w:type="spellStart"/>
      <w:r>
        <w:t>Fedriga</w:t>
      </w:r>
      <w:proofErr w:type="spellEnd"/>
      <w:r>
        <w:t xml:space="preserve">                          </w:t>
      </w:r>
    </w:p>
    <w:p w14:paraId="5D844D90" w14:textId="06A553E0" w:rsidR="0033614E" w:rsidRDefault="0033614E" w:rsidP="0033614E">
      <w:pPr>
        <w:ind w:left="6372" w:firstLine="708"/>
        <w:jc w:val="both"/>
      </w:pPr>
      <w:r>
        <w:t xml:space="preserve"> </w:t>
      </w:r>
      <w:r>
        <w:tab/>
      </w:r>
    </w:p>
    <w:p w14:paraId="1F09BBB2" w14:textId="0A3AF21D" w:rsidR="0033614E" w:rsidRPr="003E1708" w:rsidRDefault="0033614E" w:rsidP="0033614E">
      <w:pPr>
        <w:ind w:left="851"/>
        <w:jc w:val="both"/>
      </w:pPr>
      <w:r>
        <w:t xml:space="preserve"> </w:t>
      </w:r>
      <w:r>
        <w:t xml:space="preserve">                          </w:t>
      </w:r>
      <w:r>
        <w:tab/>
      </w:r>
      <w:r>
        <w:tab/>
      </w:r>
      <w:r>
        <w:tab/>
      </w:r>
      <w:r>
        <w:tab/>
      </w:r>
      <w:r>
        <w:tab/>
      </w:r>
      <w:r>
        <w:tab/>
      </w:r>
      <w:r>
        <w:tab/>
      </w:r>
      <w:r>
        <w:tab/>
        <w:t xml:space="preserve">   </w:t>
      </w:r>
      <w:r>
        <w:t xml:space="preserve"> </w:t>
      </w:r>
    </w:p>
    <w:p w14:paraId="3D6E88AD" w14:textId="77777777" w:rsidR="0033614E" w:rsidRDefault="0033614E" w:rsidP="00B85569">
      <w:pPr>
        <w:ind w:left="5664" w:firstLine="6"/>
        <w:rPr>
          <w:rFonts w:ascii="Century Gothic" w:hAnsi="Century Gothic"/>
          <w:i/>
          <w:sz w:val="24"/>
          <w:szCs w:val="24"/>
        </w:rPr>
      </w:pPr>
    </w:p>
    <w:p w14:paraId="547E1FB3" w14:textId="77777777" w:rsidR="0033614E" w:rsidRDefault="0033614E" w:rsidP="00B85569">
      <w:pPr>
        <w:ind w:left="5664" w:firstLine="6"/>
        <w:rPr>
          <w:rFonts w:ascii="Century Gothic" w:hAnsi="Century Gothic"/>
          <w:i/>
          <w:sz w:val="24"/>
          <w:szCs w:val="24"/>
        </w:rPr>
      </w:pPr>
    </w:p>
    <w:p w14:paraId="302E58F2" w14:textId="0F815F4B" w:rsidR="0033614E" w:rsidRPr="003E1708" w:rsidRDefault="0033614E" w:rsidP="0033614E">
      <w:pPr>
        <w:ind w:left="1416" w:firstLine="708"/>
        <w:jc w:val="both"/>
      </w:pPr>
      <w:r>
        <w:t xml:space="preserve"> </w:t>
      </w:r>
    </w:p>
    <w:p w14:paraId="0593017A" w14:textId="77777777" w:rsidR="0033614E" w:rsidRPr="009A4B61" w:rsidRDefault="0033614E" w:rsidP="0033614E">
      <w:pPr>
        <w:ind w:firstLine="6"/>
        <w:rPr>
          <w:rFonts w:ascii="Century Gothic" w:hAnsi="Century Gothic"/>
          <w:i/>
          <w:sz w:val="24"/>
          <w:szCs w:val="24"/>
        </w:rPr>
      </w:pPr>
    </w:p>
    <w:sectPr w:rsidR="0033614E" w:rsidRPr="009A4B61" w:rsidSect="00004576">
      <w:headerReference w:type="even" r:id="rId10"/>
      <w:headerReference w:type="default" r:id="rId11"/>
      <w:footerReference w:type="even" r:id="rId12"/>
      <w:footerReference w:type="default" r:id="rId13"/>
      <w:headerReference w:type="first" r:id="rId14"/>
      <w:footerReference w:type="first" r:id="rId15"/>
      <w:pgSz w:w="11906" w:h="16838"/>
      <w:pgMar w:top="2382" w:right="851" w:bottom="851" w:left="851" w:header="851" w:footer="65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42AC9" w14:textId="77777777" w:rsidR="00C64B79" w:rsidRDefault="00C64B79">
      <w:r>
        <w:separator/>
      </w:r>
    </w:p>
  </w:endnote>
  <w:endnote w:type="continuationSeparator" w:id="0">
    <w:p w14:paraId="3B9C7C2F" w14:textId="77777777" w:rsidR="00C64B79" w:rsidRDefault="00C6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20B0604020202020204"/>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unstler Script">
    <w:panose1 w:val="030304020206070D0D06"/>
    <w:charset w:val="4D"/>
    <w:family w:val="script"/>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Lato Black">
    <w:altName w:val="Times New Roman"/>
    <w:panose1 w:val="020B0604020202020204"/>
    <w:charset w:val="00"/>
    <w:family w:val="auto"/>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F93F" w14:textId="77777777" w:rsidR="0030525D" w:rsidRDefault="0030525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010A8" w14:textId="77777777" w:rsidR="005063C8" w:rsidRDefault="005063C8" w:rsidP="00EB565C">
    <w:pPr>
      <w:pStyle w:val="Pidipagina"/>
      <w:tabs>
        <w:tab w:val="clear" w:pos="4819"/>
        <w:tab w:val="clear" w:pos="9638"/>
      </w:tabs>
    </w:pPr>
  </w:p>
  <w:p w14:paraId="000BD36E" w14:textId="24623AB8" w:rsidR="005063C8" w:rsidRDefault="00FE2BB2" w:rsidP="00EB565C">
    <w:pPr>
      <w:pStyle w:val="Pidipagina"/>
      <w:tabs>
        <w:tab w:val="clear" w:pos="4819"/>
        <w:tab w:val="clear" w:pos="9638"/>
      </w:tabs>
    </w:pPr>
    <w:r>
      <w:rPr>
        <w:rFonts w:ascii="Helvetica-Narrow" w:hAnsi="Helvetica-Narrow"/>
        <w:noProof/>
        <w:color w:val="000080"/>
        <w:sz w:val="18"/>
        <w:szCs w:val="18"/>
        <w:lang w:eastAsia="it-IT"/>
      </w:rPr>
      <w:drawing>
        <wp:anchor distT="0" distB="0" distL="114300" distR="114300" simplePos="0" relativeHeight="251674624" behindDoc="0" locked="0" layoutInCell="1" allowOverlap="1" wp14:anchorId="74B204BC" wp14:editId="594ED758">
          <wp:simplePos x="0" y="0"/>
          <wp:positionH relativeFrom="column">
            <wp:posOffset>4265079</wp:posOffset>
          </wp:positionH>
          <wp:positionV relativeFrom="paragraph">
            <wp:posOffset>51661</wp:posOffset>
          </wp:positionV>
          <wp:extent cx="2136140" cy="34388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uzzo.jpg"/>
                  <pic:cNvPicPr/>
                </pic:nvPicPr>
                <pic:blipFill>
                  <a:blip r:embed="rId1">
                    <a:extLst>
                      <a:ext uri="{28A0092B-C50C-407E-A947-70E740481C1C}">
                        <a14:useLocalDpi xmlns:a14="http://schemas.microsoft.com/office/drawing/2010/main" val="0"/>
                      </a:ext>
                    </a:extLst>
                  </a:blip>
                  <a:stretch>
                    <a:fillRect/>
                  </a:stretch>
                </pic:blipFill>
                <pic:spPr>
                  <a:xfrm>
                    <a:off x="0" y="0"/>
                    <a:ext cx="2136140" cy="343880"/>
                  </a:xfrm>
                  <a:prstGeom prst="rect">
                    <a:avLst/>
                  </a:prstGeom>
                </pic:spPr>
              </pic:pic>
            </a:graphicData>
          </a:graphic>
          <wp14:sizeRelH relativeFrom="page">
            <wp14:pctWidth>0</wp14:pctWidth>
          </wp14:sizeRelH>
          <wp14:sizeRelV relativeFrom="page">
            <wp14:pctHeight>0</wp14:pctHeight>
          </wp14:sizeRelV>
        </wp:anchor>
      </w:drawing>
    </w:r>
    <w:r w:rsidR="005063C8">
      <w:rPr>
        <w:rFonts w:ascii="Helvetica-Narrow" w:hAnsi="Helvetica-Narrow"/>
        <w:noProof/>
        <w:color w:val="000080"/>
        <w:sz w:val="18"/>
        <w:szCs w:val="18"/>
        <w:lang w:eastAsia="it-IT"/>
      </w:rPr>
      <mc:AlternateContent>
        <mc:Choice Requires="wps">
          <w:drawing>
            <wp:anchor distT="0" distB="0" distL="114300" distR="114300" simplePos="0" relativeHeight="251667456" behindDoc="0" locked="0" layoutInCell="1" allowOverlap="1" wp14:anchorId="1B939CC1" wp14:editId="64B8D30F">
              <wp:simplePos x="0" y="0"/>
              <wp:positionH relativeFrom="column">
                <wp:posOffset>6511290</wp:posOffset>
              </wp:positionH>
              <wp:positionV relativeFrom="paragraph">
                <wp:posOffset>28575</wp:posOffset>
              </wp:positionV>
              <wp:extent cx="0" cy="378460"/>
              <wp:effectExtent l="0" t="0" r="25400" b="27940"/>
              <wp:wrapNone/>
              <wp:docPr id="18" name="Connettore 1 18"/>
              <wp:cNvGraphicFramePr/>
              <a:graphic xmlns:a="http://schemas.openxmlformats.org/drawingml/2006/main">
                <a:graphicData uri="http://schemas.microsoft.com/office/word/2010/wordprocessingShape">
                  <wps:wsp>
                    <wps:cNvCnPr/>
                    <wps:spPr>
                      <a:xfrm>
                        <a:off x="0" y="0"/>
                        <a:ext cx="0" cy="378460"/>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3E99BC4E" id="Connettore 1 18"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2.7pt,2.25pt" to="512.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" strokecolor="#cf1c20" strokeweight="2pt">
              <v:stroke endcap="round"/>
            </v:line>
          </w:pict>
        </mc:Fallback>
      </mc:AlternateContent>
    </w:r>
  </w:p>
  <w:p w14:paraId="4A49C6D8" w14:textId="43BB8BFF" w:rsidR="005063C8" w:rsidRDefault="005063C8" w:rsidP="00EB565C">
    <w:pPr>
      <w:pStyle w:val="Pidipagina"/>
      <w:tabs>
        <w:tab w:val="clear" w:pos="4819"/>
        <w:tab w:val="clear"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2" w:type="dxa"/>
      <w:tblInd w:w="392" w:type="dxa"/>
      <w:tblLook w:val="04A0" w:firstRow="1" w:lastRow="0" w:firstColumn="1" w:lastColumn="0" w:noHBand="0" w:noVBand="1"/>
    </w:tblPr>
    <w:tblGrid>
      <w:gridCol w:w="5211"/>
      <w:gridCol w:w="4711"/>
    </w:tblGrid>
    <w:tr w:rsidR="005063C8" w:rsidRPr="00AA7718" w14:paraId="22646EEB" w14:textId="77777777" w:rsidTr="005063C8">
      <w:tc>
        <w:tcPr>
          <w:tcW w:w="5211" w:type="dxa"/>
          <w:shd w:val="clear" w:color="auto" w:fill="auto"/>
        </w:tcPr>
        <w:p w14:paraId="7868C09A" w14:textId="6D0504A2" w:rsidR="00342303" w:rsidRDefault="005063C8" w:rsidP="00F20B08">
          <w:pPr>
            <w:rPr>
              <w:rFonts w:ascii="Lato Black" w:hAnsi="Lato Black"/>
              <w:color w:val="000080"/>
              <w:sz w:val="18"/>
              <w:szCs w:val="18"/>
              <w:lang w:val="en-US"/>
            </w:rPr>
          </w:pPr>
          <w:r w:rsidRPr="00DD752A">
            <w:rPr>
              <w:rFonts w:ascii="Century Gothic" w:hAnsi="Century Gothic"/>
              <w:noProof/>
              <w:sz w:val="16"/>
              <w:szCs w:val="16"/>
              <w:lang w:eastAsia="it-IT"/>
            </w:rPr>
            <w:drawing>
              <wp:anchor distT="0" distB="0" distL="114300" distR="114300" simplePos="0" relativeHeight="251672576" behindDoc="1" locked="0" layoutInCell="1" allowOverlap="1" wp14:anchorId="01FFEBA4" wp14:editId="487649A4">
                <wp:simplePos x="0" y="0"/>
                <wp:positionH relativeFrom="column">
                  <wp:posOffset>13955</wp:posOffset>
                </wp:positionH>
                <wp:positionV relativeFrom="paragraph">
                  <wp:posOffset>0</wp:posOffset>
                </wp:positionV>
                <wp:extent cx="2134264" cy="468630"/>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hiXcartaI.jpg"/>
                        <pic:cNvPicPr/>
                      </pic:nvPicPr>
                      <pic:blipFill>
                        <a:blip r:embed="rId1">
                          <a:extLst>
                            <a:ext uri="{28A0092B-C50C-407E-A947-70E740481C1C}">
                              <a14:useLocalDpi xmlns:a14="http://schemas.microsoft.com/office/drawing/2010/main" val="0"/>
                            </a:ext>
                          </a:extLst>
                        </a:blip>
                        <a:stretch>
                          <a:fillRect/>
                        </a:stretch>
                      </pic:blipFill>
                      <pic:spPr>
                        <a:xfrm>
                          <a:off x="0" y="0"/>
                          <a:ext cx="2134264" cy="468630"/>
                        </a:xfrm>
                        <a:prstGeom prst="rect">
                          <a:avLst/>
                        </a:prstGeom>
                      </pic:spPr>
                    </pic:pic>
                  </a:graphicData>
                </a:graphic>
                <wp14:sizeRelH relativeFrom="page">
                  <wp14:pctWidth>0</wp14:pctWidth>
                </wp14:sizeRelH>
                <wp14:sizeRelV relativeFrom="page">
                  <wp14:pctHeight>0</wp14:pctHeight>
                </wp14:sizeRelV>
              </wp:anchor>
            </w:drawing>
          </w:r>
        </w:p>
        <w:p w14:paraId="748FBAFA" w14:textId="4904FA09" w:rsidR="00342303" w:rsidRDefault="00342303" w:rsidP="00342303">
          <w:pPr>
            <w:rPr>
              <w:rFonts w:ascii="Lato Black" w:hAnsi="Lato Black"/>
              <w:sz w:val="18"/>
              <w:szCs w:val="18"/>
              <w:lang w:val="en-US"/>
            </w:rPr>
          </w:pPr>
        </w:p>
        <w:p w14:paraId="5EF916CA" w14:textId="77777777" w:rsidR="005063C8" w:rsidRPr="00342303" w:rsidRDefault="005063C8" w:rsidP="00342303">
          <w:pPr>
            <w:jc w:val="center"/>
            <w:rPr>
              <w:rFonts w:ascii="Lato Black" w:hAnsi="Lato Black"/>
              <w:sz w:val="18"/>
              <w:szCs w:val="18"/>
              <w:lang w:val="en-US"/>
            </w:rPr>
          </w:pPr>
        </w:p>
      </w:tc>
      <w:tc>
        <w:tcPr>
          <w:tcW w:w="4711" w:type="dxa"/>
          <w:shd w:val="clear" w:color="auto" w:fill="auto"/>
        </w:tcPr>
        <w:p w14:paraId="647B192B" w14:textId="42EBE29A" w:rsidR="005063C8" w:rsidRDefault="005063C8" w:rsidP="00F20B08">
          <w:pPr>
            <w:ind w:left="284"/>
            <w:jc w:val="right"/>
            <w:rPr>
              <w:rFonts w:ascii="Century Gothic" w:hAnsi="Century Gothic"/>
              <w:color w:val="CF1C20"/>
              <w:sz w:val="16"/>
              <w:szCs w:val="16"/>
            </w:rPr>
          </w:pPr>
          <w:r>
            <w:rPr>
              <w:rFonts w:ascii="Helvetica-Narrow" w:hAnsi="Helvetica-Narrow"/>
              <w:noProof/>
              <w:color w:val="000080"/>
              <w:sz w:val="18"/>
              <w:szCs w:val="18"/>
              <w:lang w:eastAsia="it-IT"/>
            </w:rPr>
            <mc:AlternateContent>
              <mc:Choice Requires="wps">
                <w:drawing>
                  <wp:anchor distT="0" distB="0" distL="114300" distR="114300" simplePos="0" relativeHeight="251673600" behindDoc="0" locked="0" layoutInCell="1" allowOverlap="1" wp14:anchorId="573EDC82" wp14:editId="0BFC797E">
                    <wp:simplePos x="0" y="0"/>
                    <wp:positionH relativeFrom="column">
                      <wp:posOffset>2900680</wp:posOffset>
                    </wp:positionH>
                    <wp:positionV relativeFrom="paragraph">
                      <wp:posOffset>16509</wp:posOffset>
                    </wp:positionV>
                    <wp:extent cx="0" cy="485775"/>
                    <wp:effectExtent l="0" t="0" r="19050" b="28575"/>
                    <wp:wrapNone/>
                    <wp:docPr id="1" name="Connettore 1 1"/>
                    <wp:cNvGraphicFramePr/>
                    <a:graphic xmlns:a="http://schemas.openxmlformats.org/drawingml/2006/main">
                      <a:graphicData uri="http://schemas.microsoft.com/office/word/2010/wordprocessingShape">
                        <wps:wsp>
                          <wps:cNvCnPr/>
                          <wps:spPr>
                            <a:xfrm>
                              <a:off x="0" y="0"/>
                              <a:ext cx="0" cy="485775"/>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0DA5ED5" id="Connettore 1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pt" to="228.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" strokecolor="#cf1c20" strokeweight="2pt">
                    <v:stroke endcap="round"/>
                  </v:line>
                </w:pict>
              </mc:Fallback>
            </mc:AlternateContent>
          </w:r>
          <w:r>
            <w:rPr>
              <w:rFonts w:ascii="Helvetica-Narrow" w:hAnsi="Helvetica-Narrow"/>
              <w:noProof/>
              <w:color w:val="000080"/>
              <w:sz w:val="18"/>
              <w:szCs w:val="18"/>
              <w:lang w:eastAsia="it-IT"/>
            </w:rPr>
            <mc:AlternateContent>
              <mc:Choice Requires="wps">
                <w:drawing>
                  <wp:anchor distT="0" distB="0" distL="114300" distR="114300" simplePos="0" relativeHeight="251671552" behindDoc="0" locked="0" layoutInCell="1" allowOverlap="1" wp14:anchorId="533DCC4A" wp14:editId="04D318DD">
                    <wp:simplePos x="0" y="0"/>
                    <wp:positionH relativeFrom="column">
                      <wp:posOffset>6454140</wp:posOffset>
                    </wp:positionH>
                    <wp:positionV relativeFrom="paragraph">
                      <wp:posOffset>3175</wp:posOffset>
                    </wp:positionV>
                    <wp:extent cx="0" cy="378460"/>
                    <wp:effectExtent l="0" t="0" r="25400" b="27940"/>
                    <wp:wrapNone/>
                    <wp:docPr id="14" name="Connettore 1 14"/>
                    <wp:cNvGraphicFramePr/>
                    <a:graphic xmlns:a="http://schemas.openxmlformats.org/drawingml/2006/main">
                      <a:graphicData uri="http://schemas.microsoft.com/office/word/2010/wordprocessingShape">
                        <wps:wsp>
                          <wps:cNvCnPr/>
                          <wps:spPr>
                            <a:xfrm>
                              <a:off x="0" y="0"/>
                              <a:ext cx="0" cy="378460"/>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400EB383" id="Connettore 1 14"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2pt,.25pt" to="508.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" strokecolor="#cf1c20" strokeweight="2pt">
                    <v:stroke endcap="round"/>
                  </v:line>
                </w:pict>
              </mc:Fallback>
            </mc:AlternateContent>
          </w:r>
          <w:r w:rsidR="00CE5CD5">
            <w:rPr>
              <w:rFonts w:ascii="Century Gothic" w:hAnsi="Century Gothic"/>
              <w:color w:val="CF1C20"/>
              <w:sz w:val="16"/>
              <w:szCs w:val="16"/>
            </w:rPr>
            <w:t>VIA CARLO FORLANINI</w:t>
          </w:r>
          <w:r w:rsidRPr="0046117E">
            <w:rPr>
              <w:rFonts w:ascii="Century Gothic" w:hAnsi="Century Gothic"/>
              <w:color w:val="CF1C20"/>
              <w:sz w:val="16"/>
              <w:szCs w:val="16"/>
            </w:rPr>
            <w:t xml:space="preserve">, </w:t>
          </w:r>
          <w:r w:rsidR="00CE5CD5">
            <w:rPr>
              <w:rFonts w:ascii="Century Gothic" w:hAnsi="Century Gothic"/>
              <w:color w:val="CF1C20"/>
              <w:sz w:val="16"/>
              <w:szCs w:val="16"/>
            </w:rPr>
            <w:t>61</w:t>
          </w:r>
        </w:p>
        <w:p w14:paraId="65B1DBCA" w14:textId="2AB13A7D" w:rsidR="005063C8" w:rsidRPr="0046117E" w:rsidRDefault="00CE5CD5" w:rsidP="00F20B08">
          <w:pPr>
            <w:ind w:left="284"/>
            <w:jc w:val="right"/>
            <w:rPr>
              <w:rFonts w:ascii="Century Gothic" w:hAnsi="Century Gothic"/>
              <w:color w:val="CF1C20"/>
              <w:sz w:val="16"/>
              <w:szCs w:val="16"/>
            </w:rPr>
          </w:pPr>
          <w:r>
            <w:rPr>
              <w:rFonts w:ascii="Century Gothic" w:hAnsi="Century Gothic"/>
              <w:color w:val="CF1C20"/>
              <w:sz w:val="16"/>
              <w:szCs w:val="16"/>
            </w:rPr>
            <w:t>34139</w:t>
          </w:r>
          <w:r w:rsidR="005063C8">
            <w:rPr>
              <w:rFonts w:ascii="Century Gothic" w:hAnsi="Century Gothic"/>
              <w:color w:val="CF1C20"/>
              <w:sz w:val="16"/>
              <w:szCs w:val="16"/>
            </w:rPr>
            <w:t xml:space="preserve"> </w:t>
          </w:r>
          <w:r w:rsidR="005063C8" w:rsidRPr="0046117E">
            <w:rPr>
              <w:rFonts w:ascii="Century Gothic" w:hAnsi="Century Gothic"/>
              <w:color w:val="CF1C20"/>
              <w:sz w:val="16"/>
              <w:szCs w:val="16"/>
            </w:rPr>
            <w:t>•</w:t>
          </w:r>
          <w:r w:rsidR="005063C8">
            <w:rPr>
              <w:rFonts w:ascii="Century Gothic" w:hAnsi="Century Gothic"/>
              <w:color w:val="CF1C20"/>
              <w:sz w:val="16"/>
              <w:szCs w:val="16"/>
            </w:rPr>
            <w:t xml:space="preserve"> </w:t>
          </w:r>
          <w:r>
            <w:rPr>
              <w:rFonts w:ascii="Century Gothic" w:hAnsi="Century Gothic"/>
              <w:color w:val="CF1C20"/>
              <w:sz w:val="16"/>
              <w:szCs w:val="16"/>
            </w:rPr>
            <w:t>TRIESTE</w:t>
          </w:r>
          <w:r w:rsidR="005063C8" w:rsidRPr="0046117E">
            <w:rPr>
              <w:rFonts w:ascii="Century Gothic" w:hAnsi="Century Gothic"/>
              <w:color w:val="CF1C20"/>
              <w:sz w:val="16"/>
              <w:szCs w:val="16"/>
            </w:rPr>
            <w:t xml:space="preserve"> • ITALIA</w:t>
          </w:r>
          <w:r w:rsidR="005063C8">
            <w:rPr>
              <w:rFonts w:ascii="Century Gothic" w:hAnsi="Century Gothic"/>
              <w:color w:val="CF1C20"/>
              <w:sz w:val="16"/>
              <w:szCs w:val="16"/>
            </w:rPr>
            <w:t xml:space="preserve"> </w:t>
          </w:r>
        </w:p>
        <w:p w14:paraId="7D62AB37" w14:textId="77777777" w:rsidR="00640A78" w:rsidRDefault="00011FE2" w:rsidP="00F20B08">
          <w:pPr>
            <w:ind w:left="284"/>
            <w:jc w:val="right"/>
            <w:rPr>
              <w:rFonts w:ascii="Century Gothic" w:hAnsi="Century Gothic"/>
              <w:color w:val="17365D" w:themeColor="text2" w:themeShade="BF"/>
              <w:sz w:val="16"/>
              <w:szCs w:val="16"/>
            </w:rPr>
          </w:pPr>
          <w:r>
            <w:rPr>
              <w:rFonts w:ascii="Century Gothic" w:hAnsi="Century Gothic"/>
              <w:color w:val="17365D" w:themeColor="text2" w:themeShade="BF"/>
              <w:sz w:val="16"/>
              <w:szCs w:val="16"/>
            </w:rPr>
            <w:t xml:space="preserve">T. </w:t>
          </w:r>
          <w:r w:rsidR="007224F4">
            <w:rPr>
              <w:rFonts w:ascii="Century Gothic" w:hAnsi="Century Gothic"/>
              <w:color w:val="17365D" w:themeColor="text2" w:themeShade="BF"/>
              <w:sz w:val="16"/>
              <w:szCs w:val="16"/>
            </w:rPr>
            <w:t xml:space="preserve">+39 </w:t>
          </w:r>
          <w:r>
            <w:rPr>
              <w:rFonts w:ascii="Century Gothic" w:hAnsi="Century Gothic"/>
              <w:color w:val="17365D" w:themeColor="text2" w:themeShade="BF"/>
              <w:sz w:val="16"/>
              <w:szCs w:val="16"/>
            </w:rPr>
            <w:t>392 0803847</w:t>
          </w:r>
        </w:p>
        <w:p w14:paraId="7349BA5B" w14:textId="4D4F58C3" w:rsidR="005063C8" w:rsidRPr="006A0728" w:rsidRDefault="00011FE2" w:rsidP="00F20B08">
          <w:pPr>
            <w:ind w:left="284"/>
            <w:jc w:val="right"/>
            <w:rPr>
              <w:rFonts w:ascii="Century Gothic" w:hAnsi="Century Gothic"/>
              <w:color w:val="17365D" w:themeColor="text2" w:themeShade="BF"/>
              <w:sz w:val="16"/>
              <w:szCs w:val="16"/>
            </w:rPr>
          </w:pPr>
          <w:r>
            <w:rPr>
              <w:rFonts w:ascii="Century Gothic" w:hAnsi="Century Gothic"/>
              <w:color w:val="17365D" w:themeColor="text2" w:themeShade="BF"/>
              <w:sz w:val="16"/>
              <w:szCs w:val="16"/>
            </w:rPr>
            <w:t xml:space="preserve"> T.</w:t>
          </w:r>
          <w:r w:rsidR="005063C8" w:rsidRPr="006A0728">
            <w:rPr>
              <w:rFonts w:ascii="Century Gothic" w:hAnsi="Century Gothic"/>
              <w:color w:val="17365D" w:themeColor="text2" w:themeShade="BF"/>
              <w:sz w:val="16"/>
              <w:szCs w:val="16"/>
            </w:rPr>
            <w:t xml:space="preserve"> </w:t>
          </w:r>
          <w:r w:rsidR="007224F4">
            <w:rPr>
              <w:rFonts w:ascii="Century Gothic" w:hAnsi="Century Gothic"/>
              <w:color w:val="17365D" w:themeColor="text2" w:themeShade="BF"/>
              <w:sz w:val="16"/>
              <w:szCs w:val="16"/>
            </w:rPr>
            <w:t xml:space="preserve">+39 </w:t>
          </w:r>
          <w:r w:rsidR="00CE5CD5" w:rsidRPr="006A0728">
            <w:rPr>
              <w:rFonts w:ascii="Century Gothic" w:hAnsi="Century Gothic"/>
              <w:color w:val="17365D" w:themeColor="text2" w:themeShade="BF"/>
              <w:sz w:val="16"/>
              <w:szCs w:val="16"/>
            </w:rPr>
            <w:t>345 4963755</w:t>
          </w:r>
        </w:p>
        <w:p w14:paraId="6E7F3D6D" w14:textId="4C301C26" w:rsidR="005063C8" w:rsidRPr="0030525D" w:rsidRDefault="00CE5CD5" w:rsidP="00F20B08">
          <w:pPr>
            <w:ind w:left="284"/>
            <w:jc w:val="right"/>
            <w:rPr>
              <w:rFonts w:ascii="Helvetica-Narrow" w:hAnsi="Helvetica-Narrow"/>
              <w:color w:val="2092EE"/>
              <w:sz w:val="18"/>
              <w:szCs w:val="18"/>
            </w:rPr>
          </w:pPr>
          <w:r w:rsidRPr="006A0728">
            <w:rPr>
              <w:rFonts w:ascii="Century Gothic" w:hAnsi="Century Gothic"/>
              <w:color w:val="17365D" w:themeColor="text2" w:themeShade="BF"/>
              <w:sz w:val="16"/>
              <w:szCs w:val="16"/>
            </w:rPr>
            <w:t>friulivg</w:t>
          </w:r>
          <w:r w:rsidR="005063C8" w:rsidRPr="006A0728">
            <w:rPr>
              <w:rFonts w:ascii="Century Gothic" w:hAnsi="Century Gothic"/>
              <w:color w:val="17365D" w:themeColor="text2" w:themeShade="BF"/>
              <w:sz w:val="16"/>
              <w:szCs w:val="16"/>
            </w:rPr>
            <w:t>@fisr.it • www.fisr</w:t>
          </w:r>
          <w:r w:rsidR="0030525D" w:rsidRPr="006A0728">
            <w:rPr>
              <w:rFonts w:ascii="Century Gothic" w:hAnsi="Century Gothic"/>
              <w:color w:val="17365D" w:themeColor="text2" w:themeShade="BF"/>
              <w:sz w:val="16"/>
              <w:szCs w:val="16"/>
            </w:rPr>
            <w:t>fvg</w:t>
          </w:r>
          <w:r w:rsidR="005063C8" w:rsidRPr="006A0728">
            <w:rPr>
              <w:rFonts w:ascii="Century Gothic" w:hAnsi="Century Gothic"/>
              <w:color w:val="17365D" w:themeColor="text2" w:themeShade="BF"/>
              <w:sz w:val="16"/>
              <w:szCs w:val="16"/>
            </w:rPr>
            <w:t xml:space="preserve">.it </w:t>
          </w:r>
        </w:p>
      </w:tc>
    </w:tr>
  </w:tbl>
  <w:p w14:paraId="138220A6" w14:textId="56B70388" w:rsidR="005063C8" w:rsidRPr="001A5E19" w:rsidRDefault="005063C8">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9F715" w14:textId="77777777" w:rsidR="00C64B79" w:rsidRDefault="00C64B79">
      <w:r>
        <w:separator/>
      </w:r>
    </w:p>
  </w:footnote>
  <w:footnote w:type="continuationSeparator" w:id="0">
    <w:p w14:paraId="780856EE" w14:textId="77777777" w:rsidR="00C64B79" w:rsidRDefault="00C64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43508" w14:textId="77777777" w:rsidR="0030525D" w:rsidRDefault="0030525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40741" w14:textId="085EA151" w:rsidR="005063C8" w:rsidRPr="00B95AD3" w:rsidRDefault="005063C8" w:rsidP="00DA0977">
    <w:pPr>
      <w:pStyle w:val="Intestazion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155D" w14:textId="0F113354" w:rsidR="005063C8" w:rsidRDefault="005063C8" w:rsidP="00004576">
    <w:pPr>
      <w:pStyle w:val="Intestazione"/>
    </w:pPr>
    <w:r w:rsidRPr="000E49C9">
      <w:rPr>
        <w:rFonts w:ascii="Helvetica-Narrow" w:hAnsi="Helvetica-Narrow"/>
        <w:i/>
        <w:noProof/>
        <w:color w:val="000080"/>
        <w:sz w:val="24"/>
        <w:szCs w:val="36"/>
        <w:lang w:eastAsia="it-IT"/>
      </w:rPr>
      <w:drawing>
        <wp:anchor distT="0" distB="0" distL="114300" distR="114300" simplePos="0" relativeHeight="251669504" behindDoc="1" locked="0" layoutInCell="1" allowOverlap="1" wp14:anchorId="64EEB514" wp14:editId="4D854B98">
          <wp:simplePos x="0" y="0"/>
          <wp:positionH relativeFrom="margin">
            <wp:posOffset>56515</wp:posOffset>
          </wp:positionH>
          <wp:positionV relativeFrom="paragraph">
            <wp:posOffset>16510</wp:posOffset>
          </wp:positionV>
          <wp:extent cx="1993985" cy="773437"/>
          <wp:effectExtent l="0" t="0" r="6350" b="762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SR.jpg"/>
                  <pic:cNvPicPr/>
                </pic:nvPicPr>
                <pic:blipFill>
                  <a:blip r:embed="rId1">
                    <a:extLst>
                      <a:ext uri="{28A0092B-C50C-407E-A947-70E740481C1C}">
                        <a14:useLocalDpi xmlns:a14="http://schemas.microsoft.com/office/drawing/2010/main" val="0"/>
                      </a:ext>
                    </a:extLst>
                  </a:blip>
                  <a:stretch>
                    <a:fillRect/>
                  </a:stretch>
                </pic:blipFill>
                <pic:spPr>
                  <a:xfrm>
                    <a:off x="0" y="0"/>
                    <a:ext cx="1993985" cy="773437"/>
                  </a:xfrm>
                  <a:prstGeom prst="rect">
                    <a:avLst/>
                  </a:prstGeom>
                </pic:spPr>
              </pic:pic>
            </a:graphicData>
          </a:graphic>
          <wp14:sizeRelH relativeFrom="page">
            <wp14:pctWidth>0</wp14:pctWidth>
          </wp14:sizeRelH>
          <wp14:sizeRelV relativeFrom="page">
            <wp14:pctHeight>0</wp14:pctHeight>
          </wp14:sizeRelV>
        </wp:anchor>
      </w:drawing>
    </w:r>
  </w:p>
  <w:p w14:paraId="1E6EB4B8" w14:textId="77777777" w:rsidR="005063C8" w:rsidRDefault="005063C8">
    <w:pPr>
      <w:pStyle w:val="Intestazione"/>
    </w:pPr>
  </w:p>
  <w:p w14:paraId="1817AC7F" w14:textId="6DD38F70" w:rsidR="005063C8" w:rsidRDefault="00CE5CD5" w:rsidP="00CE5CD5">
    <w:pPr>
      <w:pStyle w:val="Intestazione"/>
      <w:tabs>
        <w:tab w:val="clear" w:pos="4819"/>
        <w:tab w:val="clear" w:pos="9638"/>
        <w:tab w:val="left" w:pos="20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4D61E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5E6887"/>
    <w:multiLevelType w:val="hybridMultilevel"/>
    <w:tmpl w:val="81FC1A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718354F"/>
    <w:multiLevelType w:val="hybridMultilevel"/>
    <w:tmpl w:val="0DF863BA"/>
    <w:lvl w:ilvl="0" w:tplc="79AE6D4A">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136C"/>
    <w:rsid w:val="00003C37"/>
    <w:rsid w:val="00004576"/>
    <w:rsid w:val="00011FE2"/>
    <w:rsid w:val="00014A6A"/>
    <w:rsid w:val="00015B2C"/>
    <w:rsid w:val="00060B1E"/>
    <w:rsid w:val="0006504C"/>
    <w:rsid w:val="000E49C9"/>
    <w:rsid w:val="000F514E"/>
    <w:rsid w:val="00112FA8"/>
    <w:rsid w:val="00131D9F"/>
    <w:rsid w:val="00160A1F"/>
    <w:rsid w:val="001952FC"/>
    <w:rsid w:val="001A5E19"/>
    <w:rsid w:val="001B439E"/>
    <w:rsid w:val="001D43A5"/>
    <w:rsid w:val="001F3017"/>
    <w:rsid w:val="00220998"/>
    <w:rsid w:val="00233219"/>
    <w:rsid w:val="0027136C"/>
    <w:rsid w:val="002C4656"/>
    <w:rsid w:val="002D1407"/>
    <w:rsid w:val="002F2751"/>
    <w:rsid w:val="00303A84"/>
    <w:rsid w:val="0030525D"/>
    <w:rsid w:val="0033614E"/>
    <w:rsid w:val="00342303"/>
    <w:rsid w:val="00356F0D"/>
    <w:rsid w:val="003B338F"/>
    <w:rsid w:val="003B63C6"/>
    <w:rsid w:val="003B7E88"/>
    <w:rsid w:val="003C679E"/>
    <w:rsid w:val="003C6B84"/>
    <w:rsid w:val="00405FD9"/>
    <w:rsid w:val="0046117E"/>
    <w:rsid w:val="004638BC"/>
    <w:rsid w:val="004702CF"/>
    <w:rsid w:val="00491B1A"/>
    <w:rsid w:val="004B1BF1"/>
    <w:rsid w:val="0050321A"/>
    <w:rsid w:val="005063C8"/>
    <w:rsid w:val="0052511A"/>
    <w:rsid w:val="0052618E"/>
    <w:rsid w:val="00545B25"/>
    <w:rsid w:val="00545E73"/>
    <w:rsid w:val="00550D74"/>
    <w:rsid w:val="00552AC3"/>
    <w:rsid w:val="005557E2"/>
    <w:rsid w:val="00561EF9"/>
    <w:rsid w:val="005671B9"/>
    <w:rsid w:val="005B2F83"/>
    <w:rsid w:val="005E3BBD"/>
    <w:rsid w:val="005E7E89"/>
    <w:rsid w:val="00631DF4"/>
    <w:rsid w:val="006352DC"/>
    <w:rsid w:val="00640A78"/>
    <w:rsid w:val="00640E36"/>
    <w:rsid w:val="00680A1D"/>
    <w:rsid w:val="006A0728"/>
    <w:rsid w:val="006B0413"/>
    <w:rsid w:val="006B4E44"/>
    <w:rsid w:val="006B6713"/>
    <w:rsid w:val="006C10EF"/>
    <w:rsid w:val="006D6933"/>
    <w:rsid w:val="006D7AB2"/>
    <w:rsid w:val="007224F4"/>
    <w:rsid w:val="0077458B"/>
    <w:rsid w:val="007947EA"/>
    <w:rsid w:val="007B26DE"/>
    <w:rsid w:val="007B6469"/>
    <w:rsid w:val="007C04F6"/>
    <w:rsid w:val="007C0904"/>
    <w:rsid w:val="0080376A"/>
    <w:rsid w:val="008335F2"/>
    <w:rsid w:val="00846442"/>
    <w:rsid w:val="00847BAE"/>
    <w:rsid w:val="00862245"/>
    <w:rsid w:val="008671E2"/>
    <w:rsid w:val="00871D6F"/>
    <w:rsid w:val="008A19A8"/>
    <w:rsid w:val="008A3196"/>
    <w:rsid w:val="008C6C3C"/>
    <w:rsid w:val="008D11E5"/>
    <w:rsid w:val="008D7B4F"/>
    <w:rsid w:val="008F6D99"/>
    <w:rsid w:val="00965305"/>
    <w:rsid w:val="00971891"/>
    <w:rsid w:val="00971EFD"/>
    <w:rsid w:val="009A4B61"/>
    <w:rsid w:val="009C56DC"/>
    <w:rsid w:val="00A230D3"/>
    <w:rsid w:val="00A27913"/>
    <w:rsid w:val="00A40B75"/>
    <w:rsid w:val="00A47C3A"/>
    <w:rsid w:val="00A47ED7"/>
    <w:rsid w:val="00A62EA5"/>
    <w:rsid w:val="00A82FAA"/>
    <w:rsid w:val="00AA7718"/>
    <w:rsid w:val="00B30AD1"/>
    <w:rsid w:val="00B36205"/>
    <w:rsid w:val="00B64059"/>
    <w:rsid w:val="00B76188"/>
    <w:rsid w:val="00B76EB8"/>
    <w:rsid w:val="00B828A1"/>
    <w:rsid w:val="00B85569"/>
    <w:rsid w:val="00B937CC"/>
    <w:rsid w:val="00B95AD3"/>
    <w:rsid w:val="00B9777B"/>
    <w:rsid w:val="00BD0514"/>
    <w:rsid w:val="00C0288A"/>
    <w:rsid w:val="00C56F24"/>
    <w:rsid w:val="00C64B79"/>
    <w:rsid w:val="00C80CEC"/>
    <w:rsid w:val="00CB56B5"/>
    <w:rsid w:val="00CC4E39"/>
    <w:rsid w:val="00CD468A"/>
    <w:rsid w:val="00CE5CD5"/>
    <w:rsid w:val="00D06D31"/>
    <w:rsid w:val="00D073E4"/>
    <w:rsid w:val="00D1304F"/>
    <w:rsid w:val="00D14106"/>
    <w:rsid w:val="00D33EB6"/>
    <w:rsid w:val="00D6047B"/>
    <w:rsid w:val="00D61A2F"/>
    <w:rsid w:val="00D81049"/>
    <w:rsid w:val="00D93A32"/>
    <w:rsid w:val="00DA0977"/>
    <w:rsid w:val="00DA3E5C"/>
    <w:rsid w:val="00DD752A"/>
    <w:rsid w:val="00DE0F6D"/>
    <w:rsid w:val="00DE37E7"/>
    <w:rsid w:val="00E013B6"/>
    <w:rsid w:val="00E06CDF"/>
    <w:rsid w:val="00E101C3"/>
    <w:rsid w:val="00E1157F"/>
    <w:rsid w:val="00E202D3"/>
    <w:rsid w:val="00E20872"/>
    <w:rsid w:val="00E218CD"/>
    <w:rsid w:val="00E25BF8"/>
    <w:rsid w:val="00E53805"/>
    <w:rsid w:val="00E651C8"/>
    <w:rsid w:val="00EB565C"/>
    <w:rsid w:val="00EE57F8"/>
    <w:rsid w:val="00F20B08"/>
    <w:rsid w:val="00F54798"/>
    <w:rsid w:val="00F60C31"/>
    <w:rsid w:val="00F624A2"/>
    <w:rsid w:val="00F9716A"/>
    <w:rsid w:val="00FE2BB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C9A9BBF"/>
  <w15:docId w15:val="{32D55EE5-8EE7-8E4F-8EF2-3F0DF3E9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64059"/>
    <w:pPr>
      <w:suppressAutoHyphens/>
    </w:pPr>
    <w:rPr>
      <w:spacing w:val="20"/>
      <w:sz w:val="28"/>
      <w:szCs w:val="28"/>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b/>
      <w:color w:val="auto"/>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b/>
      <w:color w:val="auto"/>
    </w:rPr>
  </w:style>
  <w:style w:type="character" w:customStyle="1" w:styleId="WW8Num3z0">
    <w:name w:val="WW8Num3z0"/>
    <w:rPr>
      <w:b/>
    </w:rPr>
  </w:style>
  <w:style w:type="character" w:customStyle="1" w:styleId="WW8Num4z0">
    <w:name w:val="WW8Num4z0"/>
    <w:rPr>
      <w:b/>
      <w:color w:val="auto"/>
    </w:rPr>
  </w:style>
  <w:style w:type="character" w:customStyle="1" w:styleId="WW8Num5z0">
    <w:name w:val="WW8Num5z0"/>
    <w:rPr>
      <w:b w:val="0"/>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b/>
      <w:color w:val="auto"/>
    </w:rPr>
  </w:style>
  <w:style w:type="character" w:customStyle="1" w:styleId="WW8Num11z0">
    <w:name w:val="WW8Num11z0"/>
    <w:rPr>
      <w:b/>
      <w:color w:val="auto"/>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b/>
      <w:color w:val="auto"/>
    </w:rPr>
  </w:style>
  <w:style w:type="character" w:customStyle="1" w:styleId="Carpredefinitoparagrafo1">
    <w:name w:val="Car. predefinito paragrafo1"/>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Rimandocommento1">
    <w:name w:val="Rimando commento1"/>
    <w:rPr>
      <w:sz w:val="16"/>
      <w:szCs w:val="16"/>
    </w:rPr>
  </w:style>
  <w:style w:type="character" w:customStyle="1" w:styleId="CarattereCarattere1">
    <w:name w:val="Carattere Carattere1"/>
    <w:rPr>
      <w:rFonts w:ascii="Calibri" w:eastAsia="Calibri" w:hAnsi="Calibri"/>
    </w:rPr>
  </w:style>
  <w:style w:type="character" w:customStyle="1" w:styleId="CarattereCarattere">
    <w:name w:val="Carattere Carattere"/>
    <w:rPr>
      <w:rFonts w:ascii="Tahoma" w:hAnsi="Tahoma" w:cs="Tahoma"/>
      <w:sz w:val="16"/>
      <w:szCs w:val="16"/>
    </w:rPr>
  </w:style>
  <w:style w:type="character" w:styleId="Enfasigrassetto">
    <w:name w:val="Strong"/>
    <w:qFormat/>
    <w:rPr>
      <w:b/>
      <w:bCs/>
    </w:rPr>
  </w:style>
  <w:style w:type="paragraph" w:customStyle="1" w:styleId="Intestazione1">
    <w:name w:val="Intestazione1"/>
    <w:basedOn w:val="Normale"/>
    <w:next w:val="Corpotesto"/>
    <w:pPr>
      <w:keepNext/>
      <w:spacing w:before="240" w:after="120"/>
    </w:pPr>
    <w:rPr>
      <w:rFonts w:ascii="Arial" w:eastAsia="MS Mincho" w:hAnsi="Arial" w:cs="Tahoma"/>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Nessunaspaziatura">
    <w:name w:val="No Spacing"/>
    <w:qFormat/>
    <w:pPr>
      <w:suppressAutoHyphens/>
    </w:pPr>
    <w:rPr>
      <w:rFonts w:ascii="Calibri" w:eastAsia="Calibri" w:hAnsi="Calibri"/>
      <w:sz w:val="22"/>
      <w:szCs w:val="22"/>
      <w:lang w:eastAsia="ar-SA"/>
    </w:rPr>
  </w:style>
  <w:style w:type="paragraph" w:customStyle="1" w:styleId="Testocommento1">
    <w:name w:val="Testo commento1"/>
    <w:basedOn w:val="Normale"/>
    <w:pPr>
      <w:spacing w:after="200" w:line="276" w:lineRule="auto"/>
    </w:pPr>
    <w:rPr>
      <w:rFonts w:ascii="Calibri" w:eastAsia="Calibri" w:hAnsi="Calibri"/>
      <w:sz w:val="20"/>
      <w:szCs w:val="20"/>
    </w:rPr>
  </w:style>
  <w:style w:type="paragraph" w:styleId="Testofumetto">
    <w:name w:val="Balloon Text"/>
    <w:basedOn w:val="Normale"/>
    <w:rPr>
      <w:rFonts w:ascii="Tahoma" w:hAnsi="Tahoma" w:cs="Tahoma"/>
      <w:sz w:val="16"/>
      <w:szCs w:val="16"/>
    </w:rPr>
  </w:style>
  <w:style w:type="paragraph" w:styleId="NormaleWeb">
    <w:name w:val="Normal (Web)"/>
    <w:basedOn w:val="Normale"/>
    <w:uiPriority w:val="99"/>
    <w:pPr>
      <w:spacing w:before="280" w:after="280"/>
    </w:pPr>
    <w:rPr>
      <w:sz w:val="24"/>
      <w:szCs w:val="24"/>
    </w:rPr>
  </w:style>
  <w:style w:type="table" w:styleId="Grigliatabella">
    <w:name w:val="Table Grid"/>
    <w:basedOn w:val="Tabellanormale"/>
    <w:uiPriority w:val="59"/>
    <w:rsid w:val="00E21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E1157F"/>
    <w:rPr>
      <w:color w:val="800080" w:themeColor="followedHyperlink"/>
      <w:u w:val="single"/>
    </w:rPr>
  </w:style>
  <w:style w:type="paragraph" w:customStyle="1" w:styleId="Paragrafobase">
    <w:name w:val="[Paragrafo base]"/>
    <w:basedOn w:val="Normale"/>
    <w:uiPriority w:val="99"/>
    <w:rsid w:val="008D11E5"/>
    <w:pPr>
      <w:widowControl w:val="0"/>
      <w:suppressAutoHyphens w:val="0"/>
      <w:autoSpaceDE w:val="0"/>
      <w:autoSpaceDN w:val="0"/>
      <w:adjustRightInd w:val="0"/>
      <w:spacing w:line="288" w:lineRule="auto"/>
      <w:textAlignment w:val="center"/>
    </w:pPr>
    <w:rPr>
      <w:rFonts w:ascii="MinionPro-Regular" w:hAnsi="MinionPro-Regular" w:cs="MinionPro-Regular"/>
      <w:color w:val="000000"/>
      <w:spacing w:val="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546028">
      <w:bodyDiv w:val="1"/>
      <w:marLeft w:val="0"/>
      <w:marRight w:val="0"/>
      <w:marTop w:val="0"/>
      <w:marBottom w:val="0"/>
      <w:divBdr>
        <w:top w:val="none" w:sz="0" w:space="0" w:color="auto"/>
        <w:left w:val="none" w:sz="0" w:space="0" w:color="auto"/>
        <w:bottom w:val="none" w:sz="0" w:space="0" w:color="auto"/>
        <w:right w:val="none" w:sz="0" w:space="0" w:color="auto"/>
      </w:divBdr>
      <w:divsChild>
        <w:div w:id="692613542">
          <w:marLeft w:val="0"/>
          <w:marRight w:val="0"/>
          <w:marTop w:val="0"/>
          <w:marBottom w:val="0"/>
          <w:divBdr>
            <w:top w:val="none" w:sz="0" w:space="0" w:color="auto"/>
            <w:left w:val="none" w:sz="0" w:space="0" w:color="auto"/>
            <w:bottom w:val="none" w:sz="0" w:space="0" w:color="auto"/>
            <w:right w:val="none" w:sz="0" w:space="0" w:color="auto"/>
          </w:divBdr>
        </w:div>
      </w:divsChild>
    </w:div>
    <w:div w:id="917907400">
      <w:bodyDiv w:val="1"/>
      <w:marLeft w:val="0"/>
      <w:marRight w:val="0"/>
      <w:marTop w:val="0"/>
      <w:marBottom w:val="0"/>
      <w:divBdr>
        <w:top w:val="none" w:sz="0" w:space="0" w:color="auto"/>
        <w:left w:val="none" w:sz="0" w:space="0" w:color="auto"/>
        <w:bottom w:val="none" w:sz="0" w:space="0" w:color="auto"/>
        <w:right w:val="none" w:sz="0" w:space="0" w:color="auto"/>
      </w:divBdr>
    </w:div>
    <w:div w:id="1752193075">
      <w:bodyDiv w:val="1"/>
      <w:marLeft w:val="0"/>
      <w:marRight w:val="0"/>
      <w:marTop w:val="0"/>
      <w:marBottom w:val="0"/>
      <w:divBdr>
        <w:top w:val="none" w:sz="0" w:space="0" w:color="auto"/>
        <w:left w:val="none" w:sz="0" w:space="0" w:color="auto"/>
        <w:bottom w:val="none" w:sz="0" w:space="0" w:color="auto"/>
        <w:right w:val="none" w:sz="0" w:space="0" w:color="auto"/>
      </w:divBdr>
    </w:div>
    <w:div w:id="1869873873">
      <w:bodyDiv w:val="1"/>
      <w:marLeft w:val="0"/>
      <w:marRight w:val="0"/>
      <w:marTop w:val="0"/>
      <w:marBottom w:val="0"/>
      <w:divBdr>
        <w:top w:val="none" w:sz="0" w:space="0" w:color="auto"/>
        <w:left w:val="none" w:sz="0" w:space="0" w:color="auto"/>
        <w:bottom w:val="none" w:sz="0" w:space="0" w:color="auto"/>
        <w:right w:val="none" w:sz="0" w:space="0" w:color="auto"/>
      </w:divBdr>
    </w:div>
    <w:div w:id="1914584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31A28-19B7-A343-881F-82C0ED25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1124</Words>
  <Characters>6409</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lpstr>
    </vt:vector>
  </TitlesOfParts>
  <Company>Microsoft</Company>
  <LinksUpToDate>false</LinksUpToDate>
  <CharactersWithSpaces>7518</CharactersWithSpaces>
  <SharedDoc>false</SharedDoc>
  <HLinks>
    <vt:vector size="12" baseType="variant">
      <vt:variant>
        <vt:i4>4915288</vt:i4>
      </vt:variant>
      <vt:variant>
        <vt:i4>3</vt:i4>
      </vt:variant>
      <vt:variant>
        <vt:i4>0</vt:i4>
      </vt:variant>
      <vt:variant>
        <vt:i4>5</vt:i4>
      </vt:variant>
      <vt:variant>
        <vt:lpwstr>http://www.rollersports.org/</vt:lpwstr>
      </vt:variant>
      <vt:variant>
        <vt:lpwstr/>
      </vt:variant>
      <vt:variant>
        <vt:i4>4915288</vt:i4>
      </vt:variant>
      <vt:variant>
        <vt:i4>0</vt:i4>
      </vt:variant>
      <vt:variant>
        <vt:i4>0</vt:i4>
      </vt:variant>
      <vt:variant>
        <vt:i4>5</vt:i4>
      </vt:variant>
      <vt:variant>
        <vt:lpwstr>http://www.rollersports.org/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Varisco.M</dc:creator>
  <cp:keywords/>
  <cp:lastModifiedBy>Maurizio Zorni</cp:lastModifiedBy>
  <cp:revision>13</cp:revision>
  <cp:lastPrinted>2020-02-23T22:10:00Z</cp:lastPrinted>
  <dcterms:created xsi:type="dcterms:W3CDTF">2017-04-11T15:27:00Z</dcterms:created>
  <dcterms:modified xsi:type="dcterms:W3CDTF">2020-02-23T22:16:00Z</dcterms:modified>
</cp:coreProperties>
</file>